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1EF0" w14:textId="6313A362" w:rsidR="006E4A1A" w:rsidRPr="00227851" w:rsidRDefault="006E4A1A" w:rsidP="000B3939">
      <w:pPr>
        <w:jc w:val="both"/>
        <w:rPr>
          <w:rFonts w:ascii="Garamond" w:hAnsi="Garamond"/>
        </w:rPr>
      </w:pPr>
      <w:r w:rsidRPr="00227851">
        <w:rPr>
          <w:rFonts w:ascii="Garamond" w:hAnsi="Garamond"/>
        </w:rPr>
        <w:t>A digitális aktivitás mögött nem csupán az érdeklődés vagy a kampányok minősége áll — a munkahely típusa és közege is jelentős mértékben befolyásolja, hogy az orvosok mennyire és milyen gyakran lépnek kapcsolatba az online tartalmakkal.</w:t>
      </w:r>
      <w:r w:rsidRPr="00227851">
        <w:rPr>
          <w:rFonts w:ascii="Garamond" w:hAnsi="Garamond"/>
        </w:rPr>
        <w:br/>
        <w:t xml:space="preserve">Az alábbi elemzés a MedicalScan adatbázisában szereplő </w:t>
      </w:r>
      <w:r w:rsidR="000B3939" w:rsidRPr="00227851">
        <w:rPr>
          <w:rFonts w:ascii="Garamond" w:hAnsi="Garamond"/>
        </w:rPr>
        <w:t xml:space="preserve">aktív munkahellyel rendelkező </w:t>
      </w:r>
      <w:r w:rsidR="00232162" w:rsidRPr="00227851">
        <w:rPr>
          <w:rFonts w:ascii="Garamond" w:hAnsi="Garamond"/>
          <w:b/>
          <w:bCs/>
        </w:rPr>
        <w:t>több mint 13 ezer</w:t>
      </w:r>
      <w:r w:rsidRPr="00227851">
        <w:rPr>
          <w:rFonts w:ascii="Garamond" w:hAnsi="Garamond"/>
          <w:b/>
          <w:bCs/>
        </w:rPr>
        <w:t xml:space="preserve"> orvost</w:t>
      </w:r>
      <w:r w:rsidRPr="00227851">
        <w:rPr>
          <w:rFonts w:ascii="Garamond" w:hAnsi="Garamond"/>
        </w:rPr>
        <w:t xml:space="preserve"> vizsgálta a digitális </w:t>
      </w:r>
      <w:r w:rsidR="00CD5809" w:rsidRPr="00227851">
        <w:rPr>
          <w:rFonts w:ascii="Garamond" w:hAnsi="Garamond"/>
        </w:rPr>
        <w:t>megkeresés</w:t>
      </w:r>
      <w:r w:rsidRPr="00227851">
        <w:rPr>
          <w:rFonts w:ascii="Garamond" w:hAnsi="Garamond"/>
        </w:rPr>
        <w:t xml:space="preserve"> és e-mail </w:t>
      </w:r>
      <w:r w:rsidR="00CD5809" w:rsidRPr="00227851">
        <w:rPr>
          <w:rFonts w:ascii="Garamond" w:hAnsi="Garamond"/>
        </w:rPr>
        <w:t>olvasottság</w:t>
      </w:r>
      <w:r w:rsidRPr="00227851">
        <w:rPr>
          <w:rFonts w:ascii="Garamond" w:hAnsi="Garamond"/>
        </w:rPr>
        <w:t xml:space="preserve"> szempontjából, négy jól elkülöníthető csoportba sorolva őket:</w:t>
      </w:r>
    </w:p>
    <w:p w14:paraId="5431DDFD" w14:textId="5604AE3F" w:rsidR="006E4A1A" w:rsidRPr="00227851" w:rsidRDefault="006E4A1A" w:rsidP="00EC7B02">
      <w:pPr>
        <w:pStyle w:val="Listaszerbekezds"/>
        <w:numPr>
          <w:ilvl w:val="0"/>
          <w:numId w:val="21"/>
        </w:numPr>
        <w:jc w:val="both"/>
        <w:rPr>
          <w:rFonts w:ascii="Garamond" w:hAnsi="Garamond"/>
        </w:rPr>
      </w:pPr>
      <w:r w:rsidRPr="00227851">
        <w:rPr>
          <w:rFonts w:ascii="Garamond" w:hAnsi="Garamond"/>
          <w:b/>
          <w:bCs/>
        </w:rPr>
        <w:t>High Volume, High Engagement (HVHE)</w:t>
      </w:r>
      <w:r w:rsidRPr="00227851">
        <w:rPr>
          <w:rFonts w:ascii="Garamond" w:hAnsi="Garamond"/>
        </w:rPr>
        <w:t xml:space="preserve"> – </w:t>
      </w:r>
      <w:r w:rsidR="00CD5809" w:rsidRPr="00227851">
        <w:rPr>
          <w:rFonts w:ascii="Garamond" w:hAnsi="Garamond"/>
        </w:rPr>
        <w:t>nagyszámú megkeresés</w:t>
      </w:r>
      <w:r w:rsidRPr="00227851">
        <w:rPr>
          <w:rFonts w:ascii="Garamond" w:hAnsi="Garamond"/>
        </w:rPr>
        <w:t xml:space="preserve">, magas </w:t>
      </w:r>
      <w:r w:rsidR="00CD5809" w:rsidRPr="00227851">
        <w:rPr>
          <w:rFonts w:ascii="Garamond" w:hAnsi="Garamond"/>
        </w:rPr>
        <w:t>olvasottság</w:t>
      </w:r>
    </w:p>
    <w:p w14:paraId="181E160B" w14:textId="4E0D2C6E" w:rsidR="006E4A1A" w:rsidRPr="00227851" w:rsidRDefault="006E4A1A" w:rsidP="00EC7B02">
      <w:pPr>
        <w:pStyle w:val="Listaszerbekezds"/>
        <w:numPr>
          <w:ilvl w:val="0"/>
          <w:numId w:val="21"/>
        </w:numPr>
        <w:jc w:val="both"/>
        <w:rPr>
          <w:rFonts w:ascii="Garamond" w:hAnsi="Garamond"/>
        </w:rPr>
      </w:pPr>
      <w:r w:rsidRPr="00227851">
        <w:rPr>
          <w:rFonts w:ascii="Garamond" w:hAnsi="Garamond"/>
          <w:b/>
          <w:bCs/>
        </w:rPr>
        <w:t>High Volume, Low Engagement (HVLE)</w:t>
      </w:r>
      <w:r w:rsidRPr="00227851">
        <w:rPr>
          <w:rFonts w:ascii="Garamond" w:hAnsi="Garamond"/>
        </w:rPr>
        <w:t xml:space="preserve"> – </w:t>
      </w:r>
      <w:r w:rsidR="00CD5809" w:rsidRPr="00227851">
        <w:rPr>
          <w:rFonts w:ascii="Garamond" w:hAnsi="Garamond"/>
        </w:rPr>
        <w:t>nagyszámú megkeresés</w:t>
      </w:r>
      <w:r w:rsidRPr="00227851">
        <w:rPr>
          <w:rFonts w:ascii="Garamond" w:hAnsi="Garamond"/>
        </w:rPr>
        <w:t xml:space="preserve">, alacsony </w:t>
      </w:r>
      <w:r w:rsidR="00CD5809" w:rsidRPr="00227851">
        <w:rPr>
          <w:rFonts w:ascii="Garamond" w:hAnsi="Garamond"/>
        </w:rPr>
        <w:t>olvasottság</w:t>
      </w:r>
    </w:p>
    <w:p w14:paraId="55406362" w14:textId="7B58BE68" w:rsidR="006E4A1A" w:rsidRPr="00227851" w:rsidRDefault="006E4A1A" w:rsidP="00EC7B02">
      <w:pPr>
        <w:pStyle w:val="Listaszerbekezds"/>
        <w:numPr>
          <w:ilvl w:val="0"/>
          <w:numId w:val="21"/>
        </w:numPr>
        <w:jc w:val="both"/>
        <w:rPr>
          <w:rFonts w:ascii="Garamond" w:hAnsi="Garamond"/>
        </w:rPr>
      </w:pPr>
      <w:r w:rsidRPr="00227851">
        <w:rPr>
          <w:rFonts w:ascii="Garamond" w:hAnsi="Garamond"/>
          <w:b/>
          <w:bCs/>
        </w:rPr>
        <w:t>Low Volume, High Engagement (LVHE)</w:t>
      </w:r>
      <w:r w:rsidRPr="00227851">
        <w:rPr>
          <w:rFonts w:ascii="Garamond" w:hAnsi="Garamond"/>
        </w:rPr>
        <w:t xml:space="preserve"> – </w:t>
      </w:r>
      <w:r w:rsidR="00CD5809" w:rsidRPr="00227851">
        <w:rPr>
          <w:rFonts w:ascii="Garamond" w:hAnsi="Garamond"/>
        </w:rPr>
        <w:t>kevés</w:t>
      </w:r>
      <w:r w:rsidRPr="00227851">
        <w:rPr>
          <w:rFonts w:ascii="Garamond" w:hAnsi="Garamond"/>
        </w:rPr>
        <w:t xml:space="preserve"> </w:t>
      </w:r>
      <w:r w:rsidR="00CD5809" w:rsidRPr="00227851">
        <w:rPr>
          <w:rFonts w:ascii="Garamond" w:hAnsi="Garamond"/>
        </w:rPr>
        <w:t>megkeresés</w:t>
      </w:r>
      <w:r w:rsidRPr="00227851">
        <w:rPr>
          <w:rFonts w:ascii="Garamond" w:hAnsi="Garamond"/>
        </w:rPr>
        <w:t xml:space="preserve">, magas </w:t>
      </w:r>
      <w:r w:rsidR="00CD5809" w:rsidRPr="00227851">
        <w:rPr>
          <w:rFonts w:ascii="Garamond" w:hAnsi="Garamond"/>
        </w:rPr>
        <w:t>olvasottság</w:t>
      </w:r>
    </w:p>
    <w:p w14:paraId="23FA52E2" w14:textId="5F8F7B08" w:rsidR="00B63773" w:rsidRPr="00120387" w:rsidRDefault="006E4A1A" w:rsidP="00B63773">
      <w:pPr>
        <w:pStyle w:val="Listaszerbekezds"/>
        <w:numPr>
          <w:ilvl w:val="0"/>
          <w:numId w:val="21"/>
        </w:numPr>
        <w:jc w:val="both"/>
        <w:rPr>
          <w:rFonts w:ascii="Garamond" w:hAnsi="Garamond"/>
        </w:rPr>
      </w:pPr>
      <w:r w:rsidRPr="00227851">
        <w:rPr>
          <w:rFonts w:ascii="Garamond" w:hAnsi="Garamond"/>
          <w:b/>
          <w:bCs/>
        </w:rPr>
        <w:t>Low Volume, Low Engagement (LVLE)</w:t>
      </w:r>
      <w:r w:rsidRPr="00227851">
        <w:rPr>
          <w:rFonts w:ascii="Garamond" w:hAnsi="Garamond"/>
        </w:rPr>
        <w:t xml:space="preserve"> – </w:t>
      </w:r>
      <w:r w:rsidR="00CD5809" w:rsidRPr="00227851">
        <w:rPr>
          <w:rFonts w:ascii="Garamond" w:hAnsi="Garamond"/>
        </w:rPr>
        <w:t>kevés megkeresés</w:t>
      </w:r>
      <w:r w:rsidRPr="00227851">
        <w:rPr>
          <w:rFonts w:ascii="Garamond" w:hAnsi="Garamond"/>
        </w:rPr>
        <w:t xml:space="preserve">, alacsony </w:t>
      </w:r>
      <w:r w:rsidR="00CD5809" w:rsidRPr="00227851">
        <w:rPr>
          <w:rFonts w:ascii="Garamond" w:hAnsi="Garamond"/>
        </w:rPr>
        <w:t>olvasottság</w:t>
      </w:r>
    </w:p>
    <w:p w14:paraId="219A7C44" w14:textId="77777777" w:rsidR="00B63773" w:rsidRPr="00227851" w:rsidRDefault="00B63773" w:rsidP="00B63773">
      <w:pPr>
        <w:jc w:val="both"/>
        <w:rPr>
          <w:rFonts w:ascii="Garamond" w:hAnsi="Garamond"/>
        </w:rPr>
      </w:pPr>
    </w:p>
    <w:p w14:paraId="459081AD" w14:textId="43EF88A7" w:rsidR="00B63773" w:rsidRPr="00227851" w:rsidRDefault="00B63773" w:rsidP="00B63773">
      <w:pPr>
        <w:jc w:val="both"/>
        <w:rPr>
          <w:rFonts w:ascii="Garamond" w:hAnsi="Garamond"/>
        </w:rPr>
        <w:sectPr w:rsidR="00B63773" w:rsidRPr="00227851" w:rsidSect="00EC7B02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15E64935" w14:textId="77777777" w:rsidR="006E4A1A" w:rsidRPr="00227851" w:rsidRDefault="006E4A1A" w:rsidP="000B3939">
      <w:pPr>
        <w:jc w:val="both"/>
        <w:rPr>
          <w:rFonts w:ascii="Garamond" w:hAnsi="Garamond"/>
          <w:b/>
          <w:bCs/>
        </w:rPr>
      </w:pPr>
      <w:r w:rsidRPr="00227851">
        <w:rPr>
          <w:rFonts w:ascii="Garamond" w:hAnsi="Garamond"/>
          <w:b/>
          <w:bCs/>
        </w:rPr>
        <w:t>1. A centrum–nem centrum háttér hatása</w:t>
      </w:r>
    </w:p>
    <w:p w14:paraId="3E932B27" w14:textId="77777777" w:rsidR="006E4A1A" w:rsidRPr="00227851" w:rsidRDefault="006E4A1A" w:rsidP="000B3939">
      <w:pPr>
        <w:jc w:val="both"/>
        <w:rPr>
          <w:rFonts w:ascii="Garamond" w:hAnsi="Garamond"/>
        </w:rPr>
      </w:pPr>
      <w:r w:rsidRPr="00227851">
        <w:rPr>
          <w:rFonts w:ascii="Garamond" w:hAnsi="Garamond"/>
        </w:rPr>
        <w:t>A centrum és nem centrum orvosok összevetése markáns különbségeket mutat a digitális viselkedésben.</w:t>
      </w:r>
    </w:p>
    <w:p w14:paraId="3E72C4BE" w14:textId="0DD0C2C7" w:rsidR="00232162" w:rsidRPr="00232162" w:rsidRDefault="00232162" w:rsidP="00232162">
      <w:pPr>
        <w:jc w:val="both"/>
        <w:rPr>
          <w:rFonts w:ascii="Garamond" w:hAnsi="Garamond"/>
        </w:rPr>
      </w:pPr>
      <w:r w:rsidRPr="00232162">
        <w:rPr>
          <w:rFonts w:ascii="Garamond" w:hAnsi="Garamond"/>
        </w:rPr>
        <w:t xml:space="preserve">A </w:t>
      </w:r>
      <w:r w:rsidR="00120387">
        <w:rPr>
          <w:rFonts w:ascii="Garamond" w:hAnsi="Garamond"/>
          <w:b/>
          <w:bCs/>
        </w:rPr>
        <w:t>HVHE</w:t>
      </w:r>
      <w:r w:rsidRPr="00232162">
        <w:rPr>
          <w:rFonts w:ascii="Garamond" w:hAnsi="Garamond"/>
        </w:rPr>
        <w:t xml:space="preserve"> szegmensben a </w:t>
      </w:r>
      <w:r w:rsidRPr="00232162">
        <w:rPr>
          <w:rFonts w:ascii="Garamond" w:hAnsi="Garamond"/>
          <w:b/>
          <w:bCs/>
        </w:rPr>
        <w:t>nem centrum orvosok dominálnak</w:t>
      </w:r>
      <w:r w:rsidRPr="00232162">
        <w:rPr>
          <w:rFonts w:ascii="Garamond" w:hAnsi="Garamond"/>
        </w:rPr>
        <w:t xml:space="preserve"> (1963 fő), és </w:t>
      </w:r>
      <w:r w:rsidRPr="00232162">
        <w:rPr>
          <w:rFonts w:ascii="Garamond" w:hAnsi="Garamond"/>
          <w:b/>
          <w:bCs/>
        </w:rPr>
        <w:t>73%-os átlagos megnyitási arányt</w:t>
      </w:r>
      <w:r w:rsidRPr="00232162">
        <w:rPr>
          <w:rFonts w:ascii="Garamond" w:hAnsi="Garamond"/>
        </w:rPr>
        <w:t xml:space="preserve"> mutatnak, ami megegyezik a teljes szegmens átlagával. A </w:t>
      </w:r>
      <w:r w:rsidRPr="00232162">
        <w:rPr>
          <w:rFonts w:ascii="Garamond" w:hAnsi="Garamond"/>
          <w:b/>
          <w:bCs/>
        </w:rPr>
        <w:t>centrum orvosok</w:t>
      </w:r>
      <w:r w:rsidRPr="00232162">
        <w:rPr>
          <w:rFonts w:ascii="Garamond" w:hAnsi="Garamond"/>
        </w:rPr>
        <w:t xml:space="preserve"> ennél kicsit alacsonyabb, </w:t>
      </w:r>
      <w:r w:rsidRPr="00232162">
        <w:rPr>
          <w:rFonts w:ascii="Garamond" w:hAnsi="Garamond"/>
          <w:b/>
          <w:bCs/>
        </w:rPr>
        <w:t>70%-os olvasottsággal</w:t>
      </w:r>
      <w:r w:rsidRPr="00232162">
        <w:rPr>
          <w:rFonts w:ascii="Garamond" w:hAnsi="Garamond"/>
        </w:rPr>
        <w:t xml:space="preserve"> rendelkeznek. Ez arra utal, hogy a centrumon kívüli orvosok nagy aktivitás mellett is megőrzik érdeklődésüket, és kevésbé jellemző rájuk az információs telítettség.</w:t>
      </w:r>
    </w:p>
    <w:p w14:paraId="53F284C3" w14:textId="232B107C" w:rsidR="00232162" w:rsidRPr="00232162" w:rsidRDefault="00232162" w:rsidP="00232162">
      <w:pPr>
        <w:jc w:val="both"/>
        <w:rPr>
          <w:rFonts w:ascii="Garamond" w:hAnsi="Garamond"/>
        </w:rPr>
      </w:pPr>
      <w:r w:rsidRPr="00232162">
        <w:rPr>
          <w:rFonts w:ascii="Garamond" w:hAnsi="Garamond"/>
        </w:rPr>
        <w:t>A</w:t>
      </w:r>
      <w:r w:rsidR="00120387">
        <w:rPr>
          <w:rFonts w:ascii="Garamond" w:hAnsi="Garamond"/>
        </w:rPr>
        <w:t>z</w:t>
      </w:r>
      <w:r w:rsidRPr="00232162">
        <w:rPr>
          <w:rFonts w:ascii="Garamond" w:hAnsi="Garamond"/>
        </w:rPr>
        <w:t xml:space="preserve"> </w:t>
      </w:r>
      <w:r w:rsidR="00120387">
        <w:rPr>
          <w:rFonts w:ascii="Garamond" w:hAnsi="Garamond"/>
          <w:b/>
          <w:bCs/>
        </w:rPr>
        <w:t>LVHE</w:t>
      </w:r>
      <w:r w:rsidRPr="00232162">
        <w:rPr>
          <w:rFonts w:ascii="Garamond" w:hAnsi="Garamond"/>
        </w:rPr>
        <w:t xml:space="preserve"> csoportban – vagyis a ritkábban, de figyelmesen reagáló orvosok körében – a </w:t>
      </w:r>
      <w:r w:rsidRPr="00232162">
        <w:rPr>
          <w:rFonts w:ascii="Garamond" w:hAnsi="Garamond"/>
          <w:b/>
          <w:bCs/>
        </w:rPr>
        <w:t>nem centrum orvosok</w:t>
      </w:r>
      <w:r w:rsidRPr="00232162">
        <w:rPr>
          <w:rFonts w:ascii="Garamond" w:hAnsi="Garamond"/>
        </w:rPr>
        <w:t xml:space="preserve"> mutatnak némileg </w:t>
      </w:r>
      <w:r w:rsidRPr="00232162">
        <w:rPr>
          <w:rFonts w:ascii="Garamond" w:hAnsi="Garamond"/>
          <w:b/>
          <w:bCs/>
        </w:rPr>
        <w:t>magasabb olvasottságot (77%)</w:t>
      </w:r>
      <w:r w:rsidRPr="00232162">
        <w:rPr>
          <w:rFonts w:ascii="Garamond" w:hAnsi="Garamond"/>
        </w:rPr>
        <w:t>, mint a centrum orvosok (</w:t>
      </w:r>
      <w:r w:rsidRPr="00232162">
        <w:rPr>
          <w:rFonts w:ascii="Garamond" w:hAnsi="Garamond"/>
          <w:b/>
          <w:bCs/>
        </w:rPr>
        <w:t>76%</w:t>
      </w:r>
      <w:r w:rsidRPr="00232162">
        <w:rPr>
          <w:rFonts w:ascii="Garamond" w:hAnsi="Garamond"/>
        </w:rPr>
        <w:t xml:space="preserve">). Ez a szegmens továbbra is értékes célcsoportot jelent az </w:t>
      </w:r>
      <w:r w:rsidRPr="00232162">
        <w:rPr>
          <w:rFonts w:ascii="Garamond" w:hAnsi="Garamond"/>
          <w:b/>
          <w:bCs/>
        </w:rPr>
        <w:t>edukatív, kis volumenű, de személyre szabott kampányokhoz</w:t>
      </w:r>
      <w:r w:rsidRPr="00232162">
        <w:rPr>
          <w:rFonts w:ascii="Garamond" w:hAnsi="Garamond"/>
        </w:rPr>
        <w:t>.</w:t>
      </w:r>
    </w:p>
    <w:p w14:paraId="19DC2195" w14:textId="46243A2A" w:rsidR="00232162" w:rsidRPr="00232162" w:rsidRDefault="00232162" w:rsidP="00232162">
      <w:pPr>
        <w:jc w:val="both"/>
        <w:rPr>
          <w:rFonts w:ascii="Garamond" w:hAnsi="Garamond"/>
        </w:rPr>
      </w:pPr>
      <w:r w:rsidRPr="00232162">
        <w:rPr>
          <w:rFonts w:ascii="Garamond" w:hAnsi="Garamond"/>
        </w:rPr>
        <w:t xml:space="preserve">A </w:t>
      </w:r>
      <w:r w:rsidRPr="00232162">
        <w:rPr>
          <w:rFonts w:ascii="Garamond" w:hAnsi="Garamond"/>
          <w:b/>
          <w:bCs/>
        </w:rPr>
        <w:t>Low Engagement</w:t>
      </w:r>
      <w:r w:rsidRPr="00232162">
        <w:rPr>
          <w:rFonts w:ascii="Garamond" w:hAnsi="Garamond"/>
        </w:rPr>
        <w:t xml:space="preserve"> kategóriákban </w:t>
      </w:r>
      <w:r w:rsidRPr="00232162">
        <w:rPr>
          <w:rFonts w:ascii="Garamond" w:hAnsi="Garamond"/>
          <w:b/>
          <w:bCs/>
        </w:rPr>
        <w:t>a centrum és nem centrum orvosok aktivitása közel azonos</w:t>
      </w:r>
      <w:r w:rsidRPr="00232162">
        <w:rPr>
          <w:rFonts w:ascii="Garamond" w:hAnsi="Garamond"/>
        </w:rPr>
        <w:t xml:space="preserve"> (9% vs. 8%), ami arra utal, hogy az alacsony elköteleződés inkább </w:t>
      </w:r>
      <w:r w:rsidRPr="00232162">
        <w:rPr>
          <w:rFonts w:ascii="Garamond" w:hAnsi="Garamond"/>
          <w:b/>
          <w:bCs/>
        </w:rPr>
        <w:t>egyéni attitűdökből vagy információs túlterheltségből</w:t>
      </w:r>
      <w:r w:rsidRPr="00232162">
        <w:rPr>
          <w:rFonts w:ascii="Garamond" w:hAnsi="Garamond"/>
        </w:rPr>
        <w:t xml:space="preserve"> fakad, nem pedig a munkahely</w:t>
      </w:r>
      <w:r w:rsidR="00387C8F" w:rsidRPr="00227851">
        <w:rPr>
          <w:rFonts w:ascii="Garamond" w:hAnsi="Garamond"/>
        </w:rPr>
        <w:t xml:space="preserve"> centrum voltából</w:t>
      </w:r>
      <w:r w:rsidRPr="00232162">
        <w:rPr>
          <w:rFonts w:ascii="Garamond" w:hAnsi="Garamond"/>
        </w:rPr>
        <w:t>.</w:t>
      </w:r>
    </w:p>
    <w:p w14:paraId="74A6105A" w14:textId="77777777" w:rsidR="00EC7B02" w:rsidRPr="00227851" w:rsidRDefault="00EC7B02" w:rsidP="000B3939">
      <w:pPr>
        <w:jc w:val="both"/>
        <w:rPr>
          <w:rFonts w:ascii="Garamond" w:hAnsi="Garamond"/>
        </w:rPr>
      </w:pPr>
    </w:p>
    <w:p w14:paraId="15EFE280" w14:textId="77777777" w:rsidR="006E4A1A" w:rsidRPr="00227851" w:rsidRDefault="006E4A1A" w:rsidP="000B3939">
      <w:pPr>
        <w:jc w:val="both"/>
        <w:rPr>
          <w:rFonts w:ascii="Garamond" w:hAnsi="Garamond"/>
          <w:b/>
          <w:bCs/>
        </w:rPr>
      </w:pPr>
      <w:r w:rsidRPr="00227851">
        <w:rPr>
          <w:rFonts w:ascii="Garamond" w:hAnsi="Garamond"/>
          <w:b/>
          <w:bCs/>
        </w:rPr>
        <w:t>2. Munkahelytípus szerinti mintázatok</w:t>
      </w:r>
    </w:p>
    <w:p w14:paraId="31690734" w14:textId="77777777" w:rsidR="004E7CDF" w:rsidRPr="00227851" w:rsidRDefault="006E4A1A" w:rsidP="004E7CDF">
      <w:pPr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227851">
        <w:rPr>
          <w:rFonts w:ascii="Garamond" w:hAnsi="Garamond"/>
        </w:rPr>
        <w:t xml:space="preserve">A munkahely típusa önmagában is jelentősen befolyásolja az </w:t>
      </w:r>
      <w:r w:rsidR="00CD5809" w:rsidRPr="00227851">
        <w:rPr>
          <w:rFonts w:ascii="Garamond" w:hAnsi="Garamond"/>
        </w:rPr>
        <w:t>olvasás</w:t>
      </w:r>
      <w:r w:rsidRPr="00227851">
        <w:rPr>
          <w:rFonts w:ascii="Garamond" w:hAnsi="Garamond"/>
        </w:rPr>
        <w:t xml:space="preserve"> mértékét.</w:t>
      </w:r>
      <w:r w:rsidR="004E7CDF" w:rsidRPr="0022785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25CCD333" w14:textId="6541C529" w:rsidR="004E7CDF" w:rsidRPr="00227851" w:rsidRDefault="004E7CDF" w:rsidP="004E7CDF">
      <w:pPr>
        <w:jc w:val="both"/>
        <w:rPr>
          <w:rFonts w:ascii="Garamond" w:hAnsi="Garamond"/>
        </w:rPr>
      </w:pPr>
      <w:r w:rsidRPr="00227851">
        <w:rPr>
          <w:rFonts w:ascii="Garamond" w:hAnsi="Garamond"/>
        </w:rPr>
        <w:t xml:space="preserve">A </w:t>
      </w:r>
      <w:r w:rsidR="00120387">
        <w:rPr>
          <w:rFonts w:ascii="Garamond" w:hAnsi="Garamond"/>
          <w:b/>
          <w:bCs/>
        </w:rPr>
        <w:t>HVHE</w:t>
      </w:r>
      <w:r w:rsidRPr="00227851">
        <w:rPr>
          <w:rFonts w:ascii="Garamond" w:hAnsi="Garamond"/>
        </w:rPr>
        <w:t xml:space="preserve"> szegmensben (2276 fő) a </w:t>
      </w:r>
      <w:r w:rsidRPr="00227851">
        <w:rPr>
          <w:rFonts w:ascii="Garamond" w:hAnsi="Garamond"/>
          <w:b/>
          <w:bCs/>
        </w:rPr>
        <w:t>háziorvosi rendelők</w:t>
      </w:r>
      <w:r w:rsidRPr="00227851">
        <w:rPr>
          <w:rFonts w:ascii="Garamond" w:hAnsi="Garamond"/>
        </w:rPr>
        <w:t xml:space="preserve"> dominálnak (1147 fő), </w:t>
      </w:r>
      <w:r w:rsidRPr="00227851">
        <w:rPr>
          <w:rFonts w:ascii="Garamond" w:hAnsi="Garamond"/>
          <w:b/>
          <w:bCs/>
        </w:rPr>
        <w:t>75%-os megnyitási aránnyal</w:t>
      </w:r>
      <w:r w:rsidRPr="00227851">
        <w:rPr>
          <w:rFonts w:ascii="Garamond" w:hAnsi="Garamond"/>
        </w:rPr>
        <w:t xml:space="preserve">. Ez arra utal, hogy a háziorvosok nemcsak nagy mennyiségű üzenetet kapnak, hanem kiemelkedő arányban reagálnak is rájuk – vagyis </w:t>
      </w:r>
      <w:r w:rsidRPr="00227851">
        <w:rPr>
          <w:rFonts w:ascii="Garamond" w:hAnsi="Garamond"/>
          <w:b/>
          <w:bCs/>
        </w:rPr>
        <w:t>magas digitális érettség és relevanciaérzékenység</w:t>
      </w:r>
      <w:r w:rsidRPr="00227851">
        <w:rPr>
          <w:rFonts w:ascii="Garamond" w:hAnsi="Garamond"/>
        </w:rPr>
        <w:t xml:space="preserve"> jellemzi őket. Az </w:t>
      </w:r>
      <w:r w:rsidRPr="00227851">
        <w:rPr>
          <w:rFonts w:ascii="Garamond" w:hAnsi="Garamond"/>
          <w:b/>
          <w:bCs/>
        </w:rPr>
        <w:t>osztályokon dolgozók</w:t>
      </w:r>
      <w:r w:rsidRPr="00227851">
        <w:rPr>
          <w:rFonts w:ascii="Garamond" w:hAnsi="Garamond"/>
        </w:rPr>
        <w:t xml:space="preserve"> (832 fő) </w:t>
      </w:r>
      <w:r w:rsidRPr="00227851">
        <w:rPr>
          <w:rFonts w:ascii="Garamond" w:hAnsi="Garamond"/>
          <w:b/>
          <w:bCs/>
        </w:rPr>
        <w:t>71%-os olvasottságot</w:t>
      </w:r>
      <w:r w:rsidRPr="00227851">
        <w:rPr>
          <w:rFonts w:ascii="Garamond" w:hAnsi="Garamond"/>
        </w:rPr>
        <w:t xml:space="preserve"> mutatnak, ami még mindig erős aktivitás, de a magas üzenetvolumen itt már kissé csökkenti az engagementet.</w:t>
      </w:r>
    </w:p>
    <w:p w14:paraId="3DCF15A2" w14:textId="16E001E3" w:rsidR="004E7CDF" w:rsidRPr="004E7CDF" w:rsidRDefault="004E7CDF" w:rsidP="004E7CDF">
      <w:pPr>
        <w:jc w:val="both"/>
        <w:rPr>
          <w:rFonts w:ascii="Garamond" w:hAnsi="Garamond"/>
        </w:rPr>
      </w:pPr>
      <w:r w:rsidRPr="004E7CDF">
        <w:rPr>
          <w:rFonts w:ascii="Garamond" w:hAnsi="Garamond"/>
        </w:rPr>
        <w:t xml:space="preserve">A </w:t>
      </w:r>
      <w:r w:rsidR="00120387">
        <w:rPr>
          <w:rFonts w:ascii="Garamond" w:hAnsi="Garamond"/>
          <w:b/>
          <w:bCs/>
        </w:rPr>
        <w:t>HVLE</w:t>
      </w:r>
      <w:r w:rsidRPr="004E7CDF">
        <w:rPr>
          <w:rFonts w:ascii="Garamond" w:hAnsi="Garamond"/>
        </w:rPr>
        <w:t xml:space="preserve"> kategóriában (3443 fő) a </w:t>
      </w:r>
      <w:r w:rsidRPr="004E7CDF">
        <w:rPr>
          <w:rFonts w:ascii="Garamond" w:hAnsi="Garamond"/>
          <w:b/>
          <w:bCs/>
        </w:rPr>
        <w:t>háziorvosi rendelők</w:t>
      </w:r>
      <w:r w:rsidRPr="004E7CDF">
        <w:rPr>
          <w:rFonts w:ascii="Garamond" w:hAnsi="Garamond"/>
        </w:rPr>
        <w:t xml:space="preserve"> továbbra is nagy arányban vannak jelen (1948 fő), azonban </w:t>
      </w:r>
      <w:r w:rsidRPr="004E7CDF">
        <w:rPr>
          <w:rFonts w:ascii="Garamond" w:hAnsi="Garamond"/>
          <w:b/>
          <w:bCs/>
        </w:rPr>
        <w:t>mindössze 8%-os átlagos megnyitási rátával</w:t>
      </w:r>
      <w:r w:rsidRPr="004E7CDF">
        <w:rPr>
          <w:rFonts w:ascii="Garamond" w:hAnsi="Garamond"/>
        </w:rPr>
        <w:t xml:space="preserve">. Ez a jelenség jól mutatja, hogy a túlzott kommunikációs volumen elérheti a </w:t>
      </w:r>
      <w:r w:rsidRPr="004E7CDF">
        <w:rPr>
          <w:rFonts w:ascii="Garamond" w:hAnsi="Garamond"/>
          <w:b/>
          <w:bCs/>
        </w:rPr>
        <w:t>telítettségi pontot</w:t>
      </w:r>
      <w:r w:rsidRPr="004E7CDF">
        <w:rPr>
          <w:rFonts w:ascii="Garamond" w:hAnsi="Garamond"/>
        </w:rPr>
        <w:t xml:space="preserve">, ahol már nem a mennyiség, hanem a </w:t>
      </w:r>
      <w:r w:rsidRPr="004E7CDF">
        <w:rPr>
          <w:rFonts w:ascii="Garamond" w:hAnsi="Garamond"/>
          <w:b/>
          <w:bCs/>
        </w:rPr>
        <w:t>tartalom relevanciája</w:t>
      </w:r>
      <w:r w:rsidRPr="004E7CDF">
        <w:rPr>
          <w:rFonts w:ascii="Garamond" w:hAnsi="Garamond"/>
        </w:rPr>
        <w:t xml:space="preserve"> válik kulcsfontosságúvá. Az </w:t>
      </w:r>
      <w:r w:rsidRPr="004E7CDF">
        <w:rPr>
          <w:rFonts w:ascii="Garamond" w:hAnsi="Garamond"/>
          <w:b/>
          <w:bCs/>
        </w:rPr>
        <w:t>osztályok</w:t>
      </w:r>
      <w:r w:rsidRPr="004E7CDF">
        <w:rPr>
          <w:rFonts w:ascii="Garamond" w:hAnsi="Garamond"/>
        </w:rPr>
        <w:t xml:space="preserve"> (1183 fő, 9%) hasonlóan alacsony aktivitása is ezt támasztja alá.</w:t>
      </w:r>
    </w:p>
    <w:p w14:paraId="4C7DB3FA" w14:textId="6559D1A9" w:rsidR="004E7CDF" w:rsidRPr="004E7CDF" w:rsidRDefault="004E7CDF" w:rsidP="004E7CDF">
      <w:pPr>
        <w:jc w:val="both"/>
        <w:rPr>
          <w:rFonts w:ascii="Garamond" w:hAnsi="Garamond"/>
        </w:rPr>
      </w:pPr>
      <w:r w:rsidRPr="004E7CDF">
        <w:rPr>
          <w:rFonts w:ascii="Garamond" w:hAnsi="Garamond"/>
        </w:rPr>
        <w:t>A</w:t>
      </w:r>
      <w:r w:rsidR="00120387">
        <w:rPr>
          <w:rFonts w:ascii="Garamond" w:hAnsi="Garamond"/>
        </w:rPr>
        <w:t>z</w:t>
      </w:r>
      <w:r w:rsidRPr="004E7CDF">
        <w:rPr>
          <w:rFonts w:ascii="Garamond" w:hAnsi="Garamond"/>
        </w:rPr>
        <w:t xml:space="preserve"> </w:t>
      </w:r>
      <w:r w:rsidR="00120387">
        <w:rPr>
          <w:rFonts w:ascii="Garamond" w:hAnsi="Garamond"/>
          <w:b/>
          <w:bCs/>
        </w:rPr>
        <w:t>LVHE</w:t>
      </w:r>
      <w:r w:rsidRPr="004E7CDF">
        <w:rPr>
          <w:rFonts w:ascii="Garamond" w:hAnsi="Garamond"/>
        </w:rPr>
        <w:t xml:space="preserve"> szegmens (2574 fő) az egyik </w:t>
      </w:r>
      <w:r w:rsidRPr="004E7CDF">
        <w:rPr>
          <w:rFonts w:ascii="Garamond" w:hAnsi="Garamond"/>
          <w:b/>
          <w:bCs/>
        </w:rPr>
        <w:t>legértékesebb, tudatosan reagáló csoport</w:t>
      </w:r>
      <w:r w:rsidRPr="004E7CDF">
        <w:rPr>
          <w:rFonts w:ascii="Garamond" w:hAnsi="Garamond"/>
        </w:rPr>
        <w:t xml:space="preserve">. Az </w:t>
      </w:r>
      <w:r w:rsidRPr="004E7CDF">
        <w:rPr>
          <w:rFonts w:ascii="Garamond" w:hAnsi="Garamond"/>
          <w:b/>
          <w:bCs/>
        </w:rPr>
        <w:t>osztályokon dolgozó orvosok</w:t>
      </w:r>
      <w:r w:rsidRPr="004E7CDF">
        <w:rPr>
          <w:rFonts w:ascii="Garamond" w:hAnsi="Garamond"/>
        </w:rPr>
        <w:t xml:space="preserve"> többségben vannak (1578 fő), és </w:t>
      </w:r>
      <w:r w:rsidRPr="004E7CDF">
        <w:rPr>
          <w:rFonts w:ascii="Garamond" w:hAnsi="Garamond"/>
          <w:b/>
          <w:bCs/>
        </w:rPr>
        <w:t>74%-os olvasottsági arányt</w:t>
      </w:r>
      <w:r w:rsidRPr="004E7CDF">
        <w:rPr>
          <w:rFonts w:ascii="Garamond" w:hAnsi="Garamond"/>
        </w:rPr>
        <w:t xml:space="preserve"> mutatnak. A </w:t>
      </w:r>
      <w:r w:rsidRPr="004E7CDF">
        <w:rPr>
          <w:rFonts w:ascii="Garamond" w:hAnsi="Garamond"/>
          <w:b/>
          <w:bCs/>
        </w:rPr>
        <w:t>háziorvosi rendelők</w:t>
      </w:r>
      <w:r w:rsidRPr="004E7CDF">
        <w:rPr>
          <w:rFonts w:ascii="Garamond" w:hAnsi="Garamond"/>
        </w:rPr>
        <w:t xml:space="preserve"> itt </w:t>
      </w:r>
      <w:r w:rsidRPr="004E7CDF">
        <w:rPr>
          <w:rFonts w:ascii="Garamond" w:hAnsi="Garamond"/>
          <w:b/>
          <w:bCs/>
        </w:rPr>
        <w:t xml:space="preserve">82%-os </w:t>
      </w:r>
      <w:r w:rsidR="00B6020F" w:rsidRPr="00227851">
        <w:rPr>
          <w:rFonts w:ascii="Garamond" w:hAnsi="Garamond"/>
          <w:b/>
          <w:bCs/>
        </w:rPr>
        <w:t>olvasottsággal</w:t>
      </w:r>
      <w:r w:rsidRPr="004E7CDF">
        <w:rPr>
          <w:rFonts w:ascii="Garamond" w:hAnsi="Garamond"/>
        </w:rPr>
        <w:t xml:space="preserve"> szerepelnek, ami kimagasló figyelmet jelez – azaz ezek az orvosok kevesebb, de számukra </w:t>
      </w:r>
      <w:r w:rsidRPr="004E7CDF">
        <w:rPr>
          <w:rFonts w:ascii="Garamond" w:hAnsi="Garamond"/>
          <w:b/>
          <w:bCs/>
        </w:rPr>
        <w:t>relevánsabb üzenetre</w:t>
      </w:r>
      <w:r w:rsidRPr="004E7CDF">
        <w:rPr>
          <w:rFonts w:ascii="Garamond" w:hAnsi="Garamond"/>
        </w:rPr>
        <w:t xml:space="preserve"> reagálnak, gyakran </w:t>
      </w:r>
      <w:r w:rsidRPr="004E7CDF">
        <w:rPr>
          <w:rFonts w:ascii="Garamond" w:hAnsi="Garamond"/>
          <w:b/>
          <w:bCs/>
        </w:rPr>
        <w:t>többszöri megnyitással</w:t>
      </w:r>
      <w:r w:rsidRPr="004E7CDF">
        <w:rPr>
          <w:rFonts w:ascii="Garamond" w:hAnsi="Garamond"/>
        </w:rPr>
        <w:t xml:space="preserve">. Ez a szegmens ideális a </w:t>
      </w:r>
      <w:r w:rsidRPr="004E7CDF">
        <w:rPr>
          <w:rFonts w:ascii="Garamond" w:hAnsi="Garamond"/>
          <w:b/>
          <w:bCs/>
        </w:rPr>
        <w:t>mélyebb edukációs, bizalomalapú kommunikációhoz</w:t>
      </w:r>
      <w:r w:rsidRPr="004E7CDF">
        <w:rPr>
          <w:rFonts w:ascii="Garamond" w:hAnsi="Garamond"/>
        </w:rPr>
        <w:t>.</w:t>
      </w:r>
    </w:p>
    <w:p w14:paraId="0D6E6CA5" w14:textId="715BAF1D" w:rsidR="004E7CDF" w:rsidRPr="004E7CDF" w:rsidRDefault="004E7CDF" w:rsidP="004E7CDF">
      <w:pPr>
        <w:jc w:val="both"/>
        <w:rPr>
          <w:rFonts w:ascii="Garamond" w:hAnsi="Garamond"/>
        </w:rPr>
      </w:pPr>
      <w:r w:rsidRPr="004E7CDF">
        <w:rPr>
          <w:rFonts w:ascii="Garamond" w:hAnsi="Garamond"/>
        </w:rPr>
        <w:t>A</w:t>
      </w:r>
      <w:r w:rsidR="00120387">
        <w:rPr>
          <w:rFonts w:ascii="Garamond" w:hAnsi="Garamond"/>
        </w:rPr>
        <w:t>z</w:t>
      </w:r>
      <w:r w:rsidRPr="004E7CDF">
        <w:rPr>
          <w:rFonts w:ascii="Garamond" w:hAnsi="Garamond"/>
        </w:rPr>
        <w:t xml:space="preserve"> </w:t>
      </w:r>
      <w:r w:rsidR="00120387">
        <w:rPr>
          <w:rFonts w:ascii="Garamond" w:hAnsi="Garamond"/>
          <w:b/>
          <w:bCs/>
        </w:rPr>
        <w:t>LVLE</w:t>
      </w:r>
      <w:r w:rsidRPr="004E7CDF">
        <w:rPr>
          <w:rFonts w:ascii="Garamond" w:hAnsi="Garamond"/>
        </w:rPr>
        <w:t xml:space="preserve"> csoportban (5519 fő) a </w:t>
      </w:r>
      <w:r w:rsidRPr="004E7CDF">
        <w:rPr>
          <w:rFonts w:ascii="Garamond" w:hAnsi="Garamond"/>
          <w:b/>
          <w:bCs/>
        </w:rPr>
        <w:t>háziorvosi rendelők</w:t>
      </w:r>
      <w:r w:rsidRPr="004E7CDF">
        <w:rPr>
          <w:rFonts w:ascii="Garamond" w:hAnsi="Garamond"/>
        </w:rPr>
        <w:t xml:space="preserve"> (691 fő, 5%) és az </w:t>
      </w:r>
      <w:r w:rsidRPr="004E7CDF">
        <w:rPr>
          <w:rFonts w:ascii="Garamond" w:hAnsi="Garamond"/>
          <w:b/>
          <w:bCs/>
        </w:rPr>
        <w:t>osztályok</w:t>
      </w:r>
      <w:r w:rsidRPr="004E7CDF">
        <w:rPr>
          <w:rFonts w:ascii="Garamond" w:hAnsi="Garamond"/>
        </w:rPr>
        <w:t xml:space="preserve"> (3251 fő, 9%) aktivitása egyaránt alacsony, ami arra utal, hogy ebben a szegmensben </w:t>
      </w:r>
      <w:r w:rsidRPr="004E7CDF">
        <w:rPr>
          <w:rFonts w:ascii="Garamond" w:hAnsi="Garamond"/>
          <w:b/>
          <w:bCs/>
        </w:rPr>
        <w:t>a digitális érdeklődés hiánya</w:t>
      </w:r>
      <w:r w:rsidRPr="004E7CDF">
        <w:rPr>
          <w:rFonts w:ascii="Garamond" w:hAnsi="Garamond"/>
        </w:rPr>
        <w:t xml:space="preserve"> nem munkahelytípushoz, hanem inkább </w:t>
      </w:r>
      <w:r w:rsidRPr="004E7CDF">
        <w:rPr>
          <w:rFonts w:ascii="Garamond" w:hAnsi="Garamond"/>
          <w:b/>
          <w:bCs/>
        </w:rPr>
        <w:t>attitűdhöz és túlterheltséghez</w:t>
      </w:r>
      <w:r w:rsidRPr="004E7CDF">
        <w:rPr>
          <w:rFonts w:ascii="Garamond" w:hAnsi="Garamond"/>
        </w:rPr>
        <w:t xml:space="preserve"> köthető.</w:t>
      </w:r>
    </w:p>
    <w:p w14:paraId="6B0D2840" w14:textId="604A9BDA" w:rsidR="006E4A1A" w:rsidRPr="00227851" w:rsidRDefault="006E4A1A" w:rsidP="004E7CDF">
      <w:pPr>
        <w:jc w:val="both"/>
        <w:rPr>
          <w:rFonts w:ascii="Garamond" w:hAnsi="Garamond"/>
        </w:rPr>
      </w:pPr>
    </w:p>
    <w:p w14:paraId="72CE0EE4" w14:textId="77777777" w:rsidR="006E4A1A" w:rsidRPr="00227851" w:rsidRDefault="006E4A1A" w:rsidP="000B3939">
      <w:pPr>
        <w:jc w:val="both"/>
        <w:rPr>
          <w:rFonts w:ascii="Garamond" w:hAnsi="Garamond"/>
          <w:b/>
          <w:bCs/>
        </w:rPr>
      </w:pPr>
      <w:r w:rsidRPr="00227851">
        <w:rPr>
          <w:rFonts w:ascii="Garamond" w:hAnsi="Garamond"/>
          <w:b/>
          <w:bCs/>
        </w:rPr>
        <w:t>3. Szakterületi mintázatok a High Engagement csoportban</w:t>
      </w:r>
    </w:p>
    <w:p w14:paraId="205C08EA" w14:textId="5DAAFE7F" w:rsidR="007F7E20" w:rsidRPr="00227851" w:rsidRDefault="006E4A1A" w:rsidP="007F7E20">
      <w:pPr>
        <w:jc w:val="both"/>
        <w:rPr>
          <w:rFonts w:ascii="Garamond" w:hAnsi="Garamond"/>
        </w:rPr>
      </w:pPr>
      <w:r w:rsidRPr="00227851">
        <w:rPr>
          <w:rFonts w:ascii="Garamond" w:hAnsi="Garamond"/>
        </w:rPr>
        <w:t>A</w:t>
      </w:r>
      <w:r w:rsidR="007F7E20" w:rsidRPr="00227851">
        <w:rPr>
          <w:rFonts w:ascii="Garamond" w:hAnsi="Garamond"/>
        </w:rPr>
        <w:t xml:space="preserve"> </w:t>
      </w:r>
      <w:r w:rsidR="00C11B23" w:rsidRPr="00227851">
        <w:rPr>
          <w:rFonts w:ascii="Garamond" w:hAnsi="Garamond"/>
          <w:b/>
          <w:bCs/>
        </w:rPr>
        <w:t>HVHE</w:t>
      </w:r>
      <w:r w:rsidR="007F7E20" w:rsidRPr="00227851">
        <w:rPr>
          <w:rFonts w:ascii="Garamond" w:hAnsi="Garamond"/>
        </w:rPr>
        <w:t xml:space="preserve"> orvosi csoportokban jól látszik, hogy bizonyos szakmákban különösen erős a digitális fogékonyság. Ezeken a területeken a szakmai fókusz, a döntéshozói felelősség és a tudásintenzív munkakörnyezet egyaránt hozzájárul a magas olvasottsághoz és aktivitáshoz.</w:t>
      </w:r>
    </w:p>
    <w:p w14:paraId="05CEBDDF" w14:textId="77777777" w:rsidR="007F7E20" w:rsidRPr="007F7E20" w:rsidRDefault="007F7E20" w:rsidP="007F7E20">
      <w:pPr>
        <w:numPr>
          <w:ilvl w:val="0"/>
          <w:numId w:val="26"/>
        </w:numPr>
        <w:jc w:val="both"/>
        <w:rPr>
          <w:rFonts w:ascii="Garamond" w:hAnsi="Garamond"/>
        </w:rPr>
      </w:pPr>
      <w:r w:rsidRPr="007F7E20">
        <w:rPr>
          <w:rFonts w:ascii="Garamond" w:hAnsi="Garamond"/>
          <w:b/>
          <w:bCs/>
        </w:rPr>
        <w:t>Hematológia (75%)</w:t>
      </w:r>
      <w:r w:rsidRPr="007F7E20">
        <w:rPr>
          <w:rFonts w:ascii="Garamond" w:hAnsi="Garamond"/>
        </w:rPr>
        <w:t xml:space="preserve"> – szakmailag fókuszált, tudásalapú közönség, stabil reakciós aránnyal.</w:t>
      </w:r>
    </w:p>
    <w:p w14:paraId="6756C4B7" w14:textId="77777777" w:rsidR="007F7E20" w:rsidRPr="007F7E20" w:rsidRDefault="007F7E20" w:rsidP="007F7E20">
      <w:pPr>
        <w:numPr>
          <w:ilvl w:val="0"/>
          <w:numId w:val="26"/>
        </w:numPr>
        <w:jc w:val="both"/>
        <w:rPr>
          <w:rFonts w:ascii="Garamond" w:hAnsi="Garamond"/>
        </w:rPr>
      </w:pPr>
      <w:r w:rsidRPr="007F7E20">
        <w:rPr>
          <w:rFonts w:ascii="Garamond" w:hAnsi="Garamond"/>
          <w:b/>
          <w:bCs/>
        </w:rPr>
        <w:t>Belgyógyászat (76%)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Kardiológia (78%)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Nefrológia (81%)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Endokrinológia (71%)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Onkológia (69%)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Pulmonológia (73%)</w:t>
      </w:r>
      <w:r w:rsidRPr="007F7E20">
        <w:rPr>
          <w:rFonts w:ascii="Garamond" w:hAnsi="Garamond"/>
        </w:rPr>
        <w:t xml:space="preserve"> – </w:t>
      </w:r>
      <w:r w:rsidRPr="007F7E20">
        <w:rPr>
          <w:rFonts w:ascii="Garamond" w:hAnsi="Garamond"/>
        </w:rPr>
        <w:lastRenderedPageBreak/>
        <w:t>döntéshozói és terápiás szakmák, kiegyensúlyozott engagementtel.</w:t>
      </w:r>
    </w:p>
    <w:p w14:paraId="06C57CDF" w14:textId="77777777" w:rsidR="007F7E20" w:rsidRPr="007F7E20" w:rsidRDefault="007F7E20" w:rsidP="007F7E20">
      <w:pPr>
        <w:numPr>
          <w:ilvl w:val="0"/>
          <w:numId w:val="26"/>
        </w:numPr>
        <w:jc w:val="both"/>
        <w:rPr>
          <w:rFonts w:ascii="Garamond" w:hAnsi="Garamond"/>
        </w:rPr>
      </w:pPr>
      <w:r w:rsidRPr="007F7E20">
        <w:rPr>
          <w:rFonts w:ascii="Garamond" w:hAnsi="Garamond"/>
          <w:b/>
          <w:bCs/>
        </w:rPr>
        <w:t>Reumatológia (75%)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Urológia (76%)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Gasztroenterológia (73%)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Nőgyógyászat (65%)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Rehabilitáció (73%)</w:t>
      </w:r>
      <w:r w:rsidRPr="007F7E20">
        <w:rPr>
          <w:rFonts w:ascii="Garamond" w:hAnsi="Garamond"/>
        </w:rPr>
        <w:t xml:space="preserve"> – jól célozható, magas olvasottságot mutató szakterületek, amelyek nyitottak a szakmai tartalmakra és edukatív megközelítésekre.</w:t>
      </w:r>
    </w:p>
    <w:p w14:paraId="61542910" w14:textId="6E492229" w:rsidR="007F7E20" w:rsidRPr="00227851" w:rsidRDefault="007F7E20" w:rsidP="007F7E20">
      <w:pPr>
        <w:jc w:val="both"/>
        <w:rPr>
          <w:rFonts w:ascii="Garamond" w:hAnsi="Garamond"/>
        </w:rPr>
      </w:pPr>
      <w:r w:rsidRPr="007F7E20">
        <w:rPr>
          <w:rFonts w:ascii="Garamond" w:hAnsi="Garamond"/>
        </w:rPr>
        <w:t xml:space="preserve">Ezek a mintázatok egyértelműen azt mutatják, hogy a </w:t>
      </w:r>
      <w:r w:rsidRPr="007F7E20">
        <w:rPr>
          <w:rFonts w:ascii="Garamond" w:hAnsi="Garamond"/>
          <w:b/>
          <w:bCs/>
        </w:rPr>
        <w:t>terápiás és diagnosztikai fókuszú, tudásintenzív szakterületek</w:t>
      </w:r>
      <w:r w:rsidRPr="007F7E20">
        <w:rPr>
          <w:rFonts w:ascii="Garamond" w:hAnsi="Garamond"/>
        </w:rPr>
        <w:t xml:space="preserve"> különösen alkalmasak a </w:t>
      </w:r>
      <w:r w:rsidRPr="007F7E20">
        <w:rPr>
          <w:rFonts w:ascii="Garamond" w:hAnsi="Garamond"/>
          <w:b/>
          <w:bCs/>
        </w:rPr>
        <w:t>digitális edukációra és személyre szabott szakmai kampányokra</w:t>
      </w:r>
      <w:r w:rsidRPr="007F7E20">
        <w:rPr>
          <w:rFonts w:ascii="Garamond" w:hAnsi="Garamond"/>
        </w:rPr>
        <w:t>.</w:t>
      </w:r>
    </w:p>
    <w:p w14:paraId="44D854A0" w14:textId="77777777" w:rsidR="007F7E20" w:rsidRPr="007F7E20" w:rsidRDefault="007F7E20" w:rsidP="007F7E20">
      <w:pPr>
        <w:jc w:val="both"/>
        <w:rPr>
          <w:rFonts w:ascii="Garamond" w:hAnsi="Garamond"/>
        </w:rPr>
      </w:pPr>
    </w:p>
    <w:p w14:paraId="06B35563" w14:textId="50997C5E" w:rsidR="007F7E20" w:rsidRPr="00227851" w:rsidRDefault="007F7E20" w:rsidP="007F7E20">
      <w:pPr>
        <w:jc w:val="both"/>
        <w:rPr>
          <w:rFonts w:ascii="Garamond" w:hAnsi="Garamond"/>
          <w:b/>
          <w:bCs/>
        </w:rPr>
      </w:pPr>
      <w:r w:rsidRPr="00227851">
        <w:rPr>
          <w:rFonts w:ascii="Garamond" w:hAnsi="Garamond"/>
          <w:b/>
          <w:bCs/>
        </w:rPr>
        <w:t>4. Intézményi mintázatok a High Engagement csoportban</w:t>
      </w:r>
    </w:p>
    <w:p w14:paraId="28DF602D" w14:textId="77777777" w:rsidR="007F7E20" w:rsidRPr="007F7E20" w:rsidRDefault="007F7E20" w:rsidP="007F7E20">
      <w:pPr>
        <w:jc w:val="both"/>
        <w:rPr>
          <w:rFonts w:ascii="Garamond" w:hAnsi="Garamond"/>
        </w:rPr>
      </w:pPr>
      <w:r w:rsidRPr="007F7E20">
        <w:rPr>
          <w:rFonts w:ascii="Garamond" w:hAnsi="Garamond"/>
        </w:rPr>
        <w:t xml:space="preserve">A </w:t>
      </w:r>
      <w:r w:rsidRPr="007F7E20">
        <w:rPr>
          <w:rFonts w:ascii="Garamond" w:hAnsi="Garamond"/>
          <w:i/>
          <w:iCs/>
        </w:rPr>
        <w:t>High Engagement</w:t>
      </w:r>
      <w:r w:rsidRPr="007F7E20">
        <w:rPr>
          <w:rFonts w:ascii="Garamond" w:hAnsi="Garamond"/>
        </w:rPr>
        <w:t xml:space="preserve"> (magas olvasási arányú) csoportok esetében jól látható, hogy </w:t>
      </w:r>
      <w:r w:rsidRPr="007F7E20">
        <w:rPr>
          <w:rFonts w:ascii="Garamond" w:hAnsi="Garamond"/>
          <w:b/>
          <w:bCs/>
        </w:rPr>
        <w:t>a digitálisan aktív, gyorsan reagáló közönség</w:t>
      </w:r>
      <w:r w:rsidRPr="007F7E20">
        <w:rPr>
          <w:rFonts w:ascii="Garamond" w:hAnsi="Garamond"/>
        </w:rPr>
        <w:t xml:space="preserve"> intézményi szinten is néhány típus köré szerveződik.</w:t>
      </w:r>
    </w:p>
    <w:p w14:paraId="7A74E193" w14:textId="216BB0AB" w:rsidR="007F7E20" w:rsidRPr="007F7E20" w:rsidRDefault="00120387" w:rsidP="007F7E20">
      <w:pPr>
        <w:jc w:val="both"/>
        <w:rPr>
          <w:rFonts w:ascii="Garamond" w:hAnsi="Garamond"/>
          <w:b/>
          <w:bCs/>
        </w:rPr>
      </w:pPr>
      <w:r w:rsidRPr="00120387">
        <w:rPr>
          <w:rFonts w:ascii="Garamond" w:hAnsi="Garamond"/>
        </w:rPr>
        <w:t>A</w:t>
      </w:r>
      <w:r>
        <w:rPr>
          <w:rFonts w:ascii="Garamond" w:hAnsi="Garamond"/>
          <w:b/>
          <w:bCs/>
        </w:rPr>
        <w:t xml:space="preserve"> HVLE </w:t>
      </w:r>
      <w:r w:rsidR="007F7E20" w:rsidRPr="007F7E20">
        <w:rPr>
          <w:rFonts w:ascii="Garamond" w:hAnsi="Garamond"/>
        </w:rPr>
        <w:t xml:space="preserve">csoportban </w:t>
      </w:r>
      <w:r w:rsidR="007F7E20" w:rsidRPr="007F7E20">
        <w:rPr>
          <w:rFonts w:ascii="Garamond" w:hAnsi="Garamond"/>
          <w:b/>
          <w:bCs/>
        </w:rPr>
        <w:t xml:space="preserve">a </w:t>
      </w:r>
      <w:r w:rsidR="003E3441" w:rsidRPr="00227851">
        <w:rPr>
          <w:rFonts w:ascii="Garamond" w:hAnsi="Garamond"/>
          <w:b/>
          <w:bCs/>
        </w:rPr>
        <w:t>ritkábban megkeresett</w:t>
      </w:r>
      <w:r w:rsidR="007F7E20" w:rsidRPr="007F7E20">
        <w:rPr>
          <w:rFonts w:ascii="Garamond" w:hAnsi="Garamond"/>
          <w:b/>
          <w:bCs/>
        </w:rPr>
        <w:t xml:space="preserve">, de kifejezetten </w:t>
      </w:r>
      <w:r w:rsidR="00B6020F" w:rsidRPr="00227851">
        <w:rPr>
          <w:rFonts w:ascii="Garamond" w:hAnsi="Garamond"/>
          <w:b/>
          <w:bCs/>
        </w:rPr>
        <w:t>aktív</w:t>
      </w:r>
      <w:r w:rsidR="007F7E20" w:rsidRPr="007F7E20">
        <w:rPr>
          <w:rFonts w:ascii="Garamond" w:hAnsi="Garamond"/>
          <w:b/>
          <w:bCs/>
        </w:rPr>
        <w:t xml:space="preserve"> közönség</w:t>
      </w:r>
      <w:r w:rsidR="007F7E20" w:rsidRPr="007F7E20">
        <w:rPr>
          <w:rFonts w:ascii="Garamond" w:hAnsi="Garamond"/>
        </w:rPr>
        <w:t xml:space="preserve"> dominál.</w:t>
      </w:r>
    </w:p>
    <w:p w14:paraId="751A6A79" w14:textId="6CE1B475" w:rsidR="007F7E20" w:rsidRPr="007F7E20" w:rsidRDefault="007F7E20" w:rsidP="003E3441">
      <w:pPr>
        <w:numPr>
          <w:ilvl w:val="0"/>
          <w:numId w:val="27"/>
        </w:numPr>
        <w:jc w:val="both"/>
        <w:rPr>
          <w:rFonts w:ascii="Garamond" w:hAnsi="Garamond"/>
        </w:rPr>
      </w:pPr>
      <w:r w:rsidRPr="007F7E20">
        <w:rPr>
          <w:rFonts w:ascii="Garamond" w:hAnsi="Garamond"/>
          <w:b/>
          <w:bCs/>
        </w:rPr>
        <w:t>Magánrendelők (81%)</w:t>
      </w:r>
      <w:r w:rsidRPr="007F7E20">
        <w:rPr>
          <w:rFonts w:ascii="Garamond" w:hAnsi="Garamond"/>
        </w:rPr>
        <w:t>,</w:t>
      </w:r>
      <w:r w:rsidR="003E3441" w:rsidRPr="00227851">
        <w:rPr>
          <w:rFonts w:ascii="Garamond" w:hAnsi="Garamond"/>
        </w:rPr>
        <w:t xml:space="preserve"> a</w:t>
      </w:r>
      <w:r w:rsidRPr="007F7E20">
        <w:rPr>
          <w:rFonts w:ascii="Garamond" w:hAnsi="Garamond"/>
        </w:rPr>
        <w:t xml:space="preserve"> </w:t>
      </w:r>
      <w:r w:rsidRPr="007F7E20">
        <w:rPr>
          <w:rFonts w:ascii="Garamond" w:hAnsi="Garamond"/>
          <w:b/>
          <w:bCs/>
        </w:rPr>
        <w:t>háziorvosi rendelők (84%)</w:t>
      </w:r>
      <w:r w:rsidRPr="007F7E20">
        <w:rPr>
          <w:rFonts w:ascii="Garamond" w:hAnsi="Garamond"/>
        </w:rPr>
        <w:t xml:space="preserve"> és </w:t>
      </w:r>
      <w:r w:rsidRPr="007F7E20">
        <w:rPr>
          <w:rFonts w:ascii="Garamond" w:hAnsi="Garamond"/>
          <w:b/>
          <w:bCs/>
        </w:rPr>
        <w:t>vegyes körzetek (83%)</w:t>
      </w:r>
      <w:r w:rsidRPr="007F7E20">
        <w:rPr>
          <w:rFonts w:ascii="Garamond" w:hAnsi="Garamond"/>
        </w:rPr>
        <w:t xml:space="preserve"> kiemelkedően reagálnak</w:t>
      </w:r>
      <w:r w:rsidR="003E3441" w:rsidRPr="00227851">
        <w:rPr>
          <w:rFonts w:ascii="Garamond" w:hAnsi="Garamond"/>
        </w:rPr>
        <w:t xml:space="preserve"> az </w:t>
      </w:r>
      <w:r w:rsidRPr="007F7E20">
        <w:rPr>
          <w:rFonts w:ascii="Garamond" w:hAnsi="Garamond"/>
        </w:rPr>
        <w:t>alacsony volumen mellett.</w:t>
      </w:r>
    </w:p>
    <w:p w14:paraId="11738D62" w14:textId="77777777" w:rsidR="007F7E20" w:rsidRPr="007F7E20" w:rsidRDefault="007F7E20" w:rsidP="007F7E20">
      <w:pPr>
        <w:numPr>
          <w:ilvl w:val="0"/>
          <w:numId w:val="27"/>
        </w:numPr>
        <w:jc w:val="both"/>
        <w:rPr>
          <w:rFonts w:ascii="Garamond" w:hAnsi="Garamond"/>
        </w:rPr>
      </w:pPr>
      <w:r w:rsidRPr="007F7E20">
        <w:rPr>
          <w:rFonts w:ascii="Garamond" w:hAnsi="Garamond"/>
        </w:rPr>
        <w:t xml:space="preserve">A </w:t>
      </w:r>
      <w:r w:rsidRPr="007F7E20">
        <w:rPr>
          <w:rFonts w:ascii="Garamond" w:hAnsi="Garamond"/>
          <w:b/>
          <w:bCs/>
        </w:rPr>
        <w:t>kórházak (75%)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klinikák (74%)</w:t>
      </w:r>
      <w:r w:rsidRPr="007F7E20">
        <w:rPr>
          <w:rFonts w:ascii="Garamond" w:hAnsi="Garamond"/>
        </w:rPr>
        <w:t xml:space="preserve"> és </w:t>
      </w:r>
      <w:r w:rsidRPr="007F7E20">
        <w:rPr>
          <w:rFonts w:ascii="Garamond" w:hAnsi="Garamond"/>
          <w:b/>
          <w:bCs/>
        </w:rPr>
        <w:t>szakrendelők (75%)</w:t>
      </w:r>
      <w:r w:rsidRPr="007F7E20">
        <w:rPr>
          <w:rFonts w:ascii="Garamond" w:hAnsi="Garamond"/>
        </w:rPr>
        <w:t xml:space="preserve"> szintén erős teljesítményt mutatnak, ami a szakmai érdeklődésre és a releváns üzenetátadásra utal.</w:t>
      </w:r>
    </w:p>
    <w:p w14:paraId="1903B1F6" w14:textId="058CA260" w:rsidR="007F7E20" w:rsidRPr="007F7E20" w:rsidRDefault="007F7E20" w:rsidP="007F7E20">
      <w:pPr>
        <w:jc w:val="both"/>
        <w:rPr>
          <w:rFonts w:ascii="Garamond" w:hAnsi="Garamond"/>
        </w:rPr>
      </w:pPr>
      <w:r w:rsidRPr="007F7E20">
        <w:rPr>
          <w:rFonts w:ascii="Garamond" w:hAnsi="Garamond"/>
        </w:rPr>
        <w:t xml:space="preserve">Ezek az intézmények a </w:t>
      </w:r>
      <w:r w:rsidRPr="007F7E20">
        <w:rPr>
          <w:rFonts w:ascii="Garamond" w:hAnsi="Garamond"/>
          <w:b/>
          <w:bCs/>
        </w:rPr>
        <w:t>célozható, mélyen bevont réteget</w:t>
      </w:r>
      <w:r w:rsidRPr="007F7E20">
        <w:rPr>
          <w:rFonts w:ascii="Garamond" w:hAnsi="Garamond"/>
        </w:rPr>
        <w:t xml:space="preserve"> jelentik: a személyre szabott, szakmailag igényes tartalomra reagálnak legjobban.</w:t>
      </w:r>
    </w:p>
    <w:p w14:paraId="3DCED72D" w14:textId="2B4508BA" w:rsidR="007F7E20" w:rsidRPr="007F7E20" w:rsidRDefault="007F7E20" w:rsidP="007F7E20">
      <w:pPr>
        <w:jc w:val="both"/>
        <w:rPr>
          <w:rFonts w:ascii="Garamond" w:hAnsi="Garamond"/>
        </w:rPr>
      </w:pPr>
    </w:p>
    <w:p w14:paraId="7CB66332" w14:textId="1DA81DD0" w:rsidR="007F7E20" w:rsidRPr="007F7E20" w:rsidRDefault="00120387" w:rsidP="007F7E20">
      <w:pPr>
        <w:jc w:val="both"/>
        <w:rPr>
          <w:rFonts w:ascii="Garamond" w:hAnsi="Garamond"/>
          <w:b/>
          <w:bCs/>
        </w:rPr>
      </w:pPr>
      <w:r w:rsidRPr="00120387">
        <w:rPr>
          <w:rFonts w:ascii="Garamond" w:hAnsi="Garamond"/>
        </w:rPr>
        <w:t>A</w:t>
      </w:r>
      <w:r>
        <w:rPr>
          <w:rFonts w:ascii="Garamond" w:hAnsi="Garamond"/>
          <w:b/>
          <w:bCs/>
        </w:rPr>
        <w:t xml:space="preserve"> HVHE</w:t>
      </w:r>
      <w:r w:rsidR="007F7E20" w:rsidRPr="007F7E20">
        <w:rPr>
          <w:rFonts w:ascii="Garamond" w:hAnsi="Garamond"/>
        </w:rPr>
        <w:t xml:space="preserve"> szegmensben </w:t>
      </w:r>
      <w:r w:rsidR="007F7E20" w:rsidRPr="007F7E20">
        <w:rPr>
          <w:rFonts w:ascii="Garamond" w:hAnsi="Garamond"/>
          <w:b/>
          <w:bCs/>
        </w:rPr>
        <w:t xml:space="preserve">a nagyobb </w:t>
      </w:r>
      <w:r w:rsidR="00A656E8" w:rsidRPr="00227851">
        <w:rPr>
          <w:rFonts w:ascii="Garamond" w:hAnsi="Garamond"/>
          <w:b/>
          <w:bCs/>
        </w:rPr>
        <w:t>volumen</w:t>
      </w:r>
      <w:r w:rsidR="007F7E20" w:rsidRPr="007F7E20">
        <w:rPr>
          <w:rFonts w:ascii="Garamond" w:hAnsi="Garamond"/>
          <w:b/>
          <w:bCs/>
        </w:rPr>
        <w:t xml:space="preserve"> </w:t>
      </w:r>
      <w:r w:rsidR="00A656E8" w:rsidRPr="00227851">
        <w:rPr>
          <w:rFonts w:ascii="Garamond" w:hAnsi="Garamond"/>
          <w:b/>
          <w:bCs/>
        </w:rPr>
        <w:t>mellett</w:t>
      </w:r>
      <w:r w:rsidR="007F7E20" w:rsidRPr="007F7E20">
        <w:rPr>
          <w:rFonts w:ascii="Garamond" w:hAnsi="Garamond"/>
          <w:b/>
          <w:bCs/>
        </w:rPr>
        <w:t xml:space="preserve"> is erős digitális elköteleződés</w:t>
      </w:r>
      <w:r w:rsidR="007F7E20" w:rsidRPr="007F7E20">
        <w:rPr>
          <w:rFonts w:ascii="Garamond" w:hAnsi="Garamond"/>
        </w:rPr>
        <w:t xml:space="preserve"> figyelhető meg.</w:t>
      </w:r>
    </w:p>
    <w:p w14:paraId="7C086EC5" w14:textId="25FB9BCE" w:rsidR="007F7E20" w:rsidRPr="007F7E20" w:rsidRDefault="007F7E20" w:rsidP="007F7E20">
      <w:pPr>
        <w:numPr>
          <w:ilvl w:val="0"/>
          <w:numId w:val="28"/>
        </w:numPr>
        <w:jc w:val="both"/>
        <w:rPr>
          <w:rFonts w:ascii="Garamond" w:hAnsi="Garamond"/>
        </w:rPr>
      </w:pPr>
      <w:r w:rsidRPr="007F7E20">
        <w:rPr>
          <w:rFonts w:ascii="Garamond" w:hAnsi="Garamond"/>
        </w:rPr>
        <w:t xml:space="preserve">A </w:t>
      </w:r>
      <w:r w:rsidRPr="007F7E20">
        <w:rPr>
          <w:rFonts w:ascii="Garamond" w:hAnsi="Garamond"/>
          <w:b/>
          <w:bCs/>
        </w:rPr>
        <w:t>vegyes körzetek (76%)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háziorvosi rendelők (75%)</w:t>
      </w:r>
      <w:r w:rsidRPr="007F7E20">
        <w:rPr>
          <w:rFonts w:ascii="Garamond" w:hAnsi="Garamond"/>
        </w:rPr>
        <w:t xml:space="preserve">, valamint </w:t>
      </w:r>
      <w:r w:rsidRPr="007F7E20">
        <w:rPr>
          <w:rFonts w:ascii="Garamond" w:hAnsi="Garamond"/>
          <w:b/>
          <w:bCs/>
        </w:rPr>
        <w:t>gyermekorvosi rendelők (73%)</w:t>
      </w:r>
      <w:r w:rsidRPr="007F7E20">
        <w:rPr>
          <w:rFonts w:ascii="Garamond" w:hAnsi="Garamond"/>
        </w:rPr>
        <w:t xml:space="preserve"> és </w:t>
      </w:r>
      <w:r w:rsidRPr="007F7E20">
        <w:rPr>
          <w:rFonts w:ascii="Garamond" w:hAnsi="Garamond"/>
          <w:b/>
          <w:bCs/>
        </w:rPr>
        <w:t>magánrendelők (73%)</w:t>
      </w:r>
      <w:r w:rsidRPr="007F7E20">
        <w:rPr>
          <w:rFonts w:ascii="Garamond" w:hAnsi="Garamond"/>
        </w:rPr>
        <w:t xml:space="preserve"> a legstabilabb </w:t>
      </w:r>
      <w:r w:rsidR="00A656E8" w:rsidRPr="00227851">
        <w:rPr>
          <w:rFonts w:ascii="Garamond" w:hAnsi="Garamond"/>
        </w:rPr>
        <w:t>olvasottsággal</w:t>
      </w:r>
      <w:r w:rsidRPr="007F7E20">
        <w:rPr>
          <w:rFonts w:ascii="Garamond" w:hAnsi="Garamond"/>
        </w:rPr>
        <w:t xml:space="preserve"> bírnak.</w:t>
      </w:r>
    </w:p>
    <w:p w14:paraId="6A8E7446" w14:textId="77777777" w:rsidR="007F7E20" w:rsidRPr="007F7E20" w:rsidRDefault="007F7E20" w:rsidP="007F7E20">
      <w:pPr>
        <w:numPr>
          <w:ilvl w:val="0"/>
          <w:numId w:val="28"/>
        </w:numPr>
        <w:jc w:val="both"/>
        <w:rPr>
          <w:rFonts w:ascii="Garamond" w:hAnsi="Garamond"/>
        </w:rPr>
      </w:pPr>
      <w:r w:rsidRPr="007F7E20">
        <w:rPr>
          <w:rFonts w:ascii="Garamond" w:hAnsi="Garamond"/>
        </w:rPr>
        <w:t xml:space="preserve">A </w:t>
      </w:r>
      <w:r w:rsidRPr="007F7E20">
        <w:rPr>
          <w:rFonts w:ascii="Garamond" w:hAnsi="Garamond"/>
          <w:b/>
          <w:bCs/>
        </w:rPr>
        <w:t>kórházak (71%)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klinikák (73%)</w:t>
      </w:r>
      <w:r w:rsidRPr="007F7E20">
        <w:rPr>
          <w:rFonts w:ascii="Garamond" w:hAnsi="Garamond"/>
        </w:rPr>
        <w:t xml:space="preserve">, </w:t>
      </w:r>
      <w:r w:rsidRPr="007F7E20">
        <w:rPr>
          <w:rFonts w:ascii="Garamond" w:hAnsi="Garamond"/>
          <w:b/>
          <w:bCs/>
        </w:rPr>
        <w:t>szakrendelők (72%)</w:t>
      </w:r>
      <w:r w:rsidRPr="007F7E20">
        <w:rPr>
          <w:rFonts w:ascii="Garamond" w:hAnsi="Garamond"/>
        </w:rPr>
        <w:t xml:space="preserve">, és </w:t>
      </w:r>
      <w:r w:rsidRPr="007F7E20">
        <w:rPr>
          <w:rFonts w:ascii="Garamond" w:hAnsi="Garamond"/>
          <w:b/>
          <w:bCs/>
        </w:rPr>
        <w:t>kórház-rendelőintézetek (71%)</w:t>
      </w:r>
      <w:r w:rsidRPr="007F7E20">
        <w:rPr>
          <w:rFonts w:ascii="Garamond" w:hAnsi="Garamond"/>
        </w:rPr>
        <w:t xml:space="preserve"> a magas volumen mellett is megtartják az átlag feletti megnyitási arányt.</w:t>
      </w:r>
    </w:p>
    <w:p w14:paraId="760F933E" w14:textId="2D0A0F6A" w:rsidR="007F7E20" w:rsidRPr="007F7E20" w:rsidRDefault="007F7E20" w:rsidP="007F7E20">
      <w:pPr>
        <w:numPr>
          <w:ilvl w:val="0"/>
          <w:numId w:val="28"/>
        </w:numPr>
        <w:jc w:val="both"/>
        <w:rPr>
          <w:rFonts w:ascii="Garamond" w:hAnsi="Garamond"/>
        </w:rPr>
      </w:pPr>
      <w:r w:rsidRPr="007F7E20">
        <w:rPr>
          <w:rFonts w:ascii="Garamond" w:hAnsi="Garamond"/>
        </w:rPr>
        <w:t xml:space="preserve">A </w:t>
      </w:r>
      <w:r w:rsidRPr="007F7E20">
        <w:rPr>
          <w:rFonts w:ascii="Garamond" w:hAnsi="Garamond"/>
          <w:b/>
          <w:bCs/>
        </w:rPr>
        <w:t>szociális otthonok (97%)</w:t>
      </w:r>
      <w:r w:rsidRPr="007F7E20">
        <w:rPr>
          <w:rFonts w:ascii="Garamond" w:hAnsi="Garamond"/>
        </w:rPr>
        <w:t xml:space="preserve"> és </w:t>
      </w:r>
      <w:r w:rsidR="00A656E8" w:rsidRPr="00227851">
        <w:rPr>
          <w:rFonts w:ascii="Garamond" w:hAnsi="Garamond"/>
          <w:b/>
          <w:bCs/>
        </w:rPr>
        <w:t>t</w:t>
      </w:r>
      <w:r w:rsidRPr="007F7E20">
        <w:rPr>
          <w:rFonts w:ascii="Garamond" w:hAnsi="Garamond"/>
          <w:b/>
          <w:bCs/>
        </w:rPr>
        <w:t>üdőgondozók (66%)</w:t>
      </w:r>
      <w:r w:rsidRPr="007F7E20">
        <w:rPr>
          <w:rFonts w:ascii="Garamond" w:hAnsi="Garamond"/>
        </w:rPr>
        <w:t xml:space="preserve"> kisebb elemszámmal, de kiugróan magas reakciót mutatnak.</w:t>
      </w:r>
    </w:p>
    <w:p w14:paraId="4E90AE5A" w14:textId="0C7607C3" w:rsidR="007F7E20" w:rsidRPr="007F7E20" w:rsidRDefault="007F7E20" w:rsidP="007F7E20">
      <w:pPr>
        <w:jc w:val="both"/>
        <w:rPr>
          <w:rFonts w:ascii="Garamond" w:hAnsi="Garamond"/>
        </w:rPr>
      </w:pPr>
      <w:r w:rsidRPr="007F7E20">
        <w:rPr>
          <w:rFonts w:ascii="Garamond" w:hAnsi="Garamond"/>
        </w:rPr>
        <w:t xml:space="preserve">Ez a csoport jelzi, hogy a </w:t>
      </w:r>
      <w:r w:rsidRPr="007F7E20">
        <w:rPr>
          <w:rFonts w:ascii="Garamond" w:hAnsi="Garamond"/>
          <w:b/>
          <w:bCs/>
        </w:rPr>
        <w:t xml:space="preserve">nagy elérésű szegmensekben is kialakíthatók magas </w:t>
      </w:r>
      <w:r w:rsidR="00A656E8" w:rsidRPr="00227851">
        <w:rPr>
          <w:rFonts w:ascii="Garamond" w:hAnsi="Garamond"/>
          <w:b/>
          <w:bCs/>
        </w:rPr>
        <w:t>elérést</w:t>
      </w:r>
      <w:r w:rsidRPr="007F7E20">
        <w:rPr>
          <w:rFonts w:ascii="Garamond" w:hAnsi="Garamond"/>
          <w:b/>
          <w:bCs/>
        </w:rPr>
        <w:t xml:space="preserve"> biztosító stratégiák</w:t>
      </w:r>
      <w:r w:rsidRPr="007F7E20">
        <w:rPr>
          <w:rFonts w:ascii="Garamond" w:hAnsi="Garamond"/>
        </w:rPr>
        <w:t xml:space="preserve">, különösen ott, ahol </w:t>
      </w:r>
      <w:r w:rsidRPr="007F7E20">
        <w:rPr>
          <w:rFonts w:ascii="Garamond" w:hAnsi="Garamond"/>
          <w:b/>
          <w:bCs/>
        </w:rPr>
        <w:t>közösségi és lakossági ellátás</w:t>
      </w:r>
      <w:r w:rsidRPr="007F7E20">
        <w:rPr>
          <w:rFonts w:ascii="Garamond" w:hAnsi="Garamond"/>
        </w:rPr>
        <w:t xml:space="preserve"> zajlik.</w:t>
      </w:r>
    </w:p>
    <w:p w14:paraId="3462B4ED" w14:textId="1F7DA437" w:rsidR="006E4A1A" w:rsidRPr="00227851" w:rsidRDefault="006E4A1A" w:rsidP="007F7E20">
      <w:pPr>
        <w:jc w:val="both"/>
        <w:rPr>
          <w:rFonts w:ascii="Garamond" w:hAnsi="Garamond"/>
        </w:rPr>
      </w:pPr>
    </w:p>
    <w:p w14:paraId="40BC598F" w14:textId="5F8027DD" w:rsidR="007F7E20" w:rsidRPr="007F7E20" w:rsidRDefault="007F7E20" w:rsidP="007F7E20">
      <w:pPr>
        <w:jc w:val="both"/>
        <w:rPr>
          <w:rFonts w:ascii="Garamond" w:hAnsi="Garamond"/>
          <w:b/>
          <w:bCs/>
        </w:rPr>
      </w:pPr>
      <w:r w:rsidRPr="00227851">
        <w:rPr>
          <w:rFonts w:ascii="Garamond" w:hAnsi="Garamond"/>
          <w:b/>
          <w:bCs/>
        </w:rPr>
        <w:t xml:space="preserve">5. </w:t>
      </w:r>
      <w:r w:rsidRPr="007F7E20">
        <w:rPr>
          <w:rFonts w:ascii="Garamond" w:hAnsi="Garamond"/>
          <w:b/>
          <w:bCs/>
        </w:rPr>
        <w:t>Összegzés</w:t>
      </w:r>
    </w:p>
    <w:p w14:paraId="14C489C2" w14:textId="25715808" w:rsidR="007F7E20" w:rsidRPr="007F7E20" w:rsidRDefault="007F7E20" w:rsidP="007F7E20">
      <w:pPr>
        <w:jc w:val="both"/>
        <w:rPr>
          <w:rFonts w:ascii="Garamond" w:hAnsi="Garamond"/>
        </w:rPr>
      </w:pPr>
      <w:r w:rsidRPr="007F7E20">
        <w:rPr>
          <w:rFonts w:ascii="Garamond" w:hAnsi="Garamond"/>
        </w:rPr>
        <w:t xml:space="preserve">A digitális </w:t>
      </w:r>
      <w:r w:rsidR="00A656E8" w:rsidRPr="00227851">
        <w:rPr>
          <w:rFonts w:ascii="Garamond" w:hAnsi="Garamond"/>
        </w:rPr>
        <w:t>elérés</w:t>
      </w:r>
      <w:r w:rsidRPr="007F7E20">
        <w:rPr>
          <w:rFonts w:ascii="Garamond" w:hAnsi="Garamond"/>
        </w:rPr>
        <w:t xml:space="preserve"> mintázatai egyértelműen azt mutatják, hogy az orvosi közönség reakciókészségét </w:t>
      </w:r>
      <w:r w:rsidRPr="007F7E20">
        <w:rPr>
          <w:rFonts w:ascii="Garamond" w:hAnsi="Garamond"/>
          <w:b/>
          <w:bCs/>
        </w:rPr>
        <w:t>nem csupán a kampányok volumene vagy minősége</w:t>
      </w:r>
      <w:r w:rsidRPr="007F7E20">
        <w:rPr>
          <w:rFonts w:ascii="Garamond" w:hAnsi="Garamond"/>
        </w:rPr>
        <w:t xml:space="preserve">, hanem a </w:t>
      </w:r>
      <w:r w:rsidRPr="007F7E20">
        <w:rPr>
          <w:rFonts w:ascii="Garamond" w:hAnsi="Garamond"/>
          <w:b/>
          <w:bCs/>
        </w:rPr>
        <w:t>munkahely típusa, intézményi környezete és szakmai fókusza</w:t>
      </w:r>
      <w:r w:rsidRPr="007F7E20">
        <w:rPr>
          <w:rFonts w:ascii="Garamond" w:hAnsi="Garamond"/>
        </w:rPr>
        <w:t xml:space="preserve"> is meghatározza.</w:t>
      </w:r>
      <w:r w:rsidRPr="007F7E20">
        <w:rPr>
          <w:rFonts w:ascii="Garamond" w:hAnsi="Garamond"/>
        </w:rPr>
        <w:br/>
        <w:t xml:space="preserve">A </w:t>
      </w:r>
      <w:r w:rsidRPr="007F7E20">
        <w:rPr>
          <w:rFonts w:ascii="Garamond" w:hAnsi="Garamond"/>
          <w:b/>
          <w:bCs/>
        </w:rPr>
        <w:t>nem centrum</w:t>
      </w:r>
      <w:r w:rsidRPr="007F7E20">
        <w:rPr>
          <w:rFonts w:ascii="Garamond" w:hAnsi="Garamond"/>
        </w:rPr>
        <w:t xml:space="preserve">, valamint a </w:t>
      </w:r>
      <w:r w:rsidRPr="007F7E20">
        <w:rPr>
          <w:rFonts w:ascii="Garamond" w:hAnsi="Garamond"/>
          <w:b/>
          <w:bCs/>
        </w:rPr>
        <w:t>járóbeteg- és háziorvosi ellátásban dolgozó orvosok</w:t>
      </w:r>
      <w:r w:rsidRPr="007F7E20">
        <w:rPr>
          <w:rFonts w:ascii="Garamond" w:hAnsi="Garamond"/>
        </w:rPr>
        <w:t xml:space="preserve"> jellemzően magasabb olvasottságot mutatnak, ami a </w:t>
      </w:r>
      <w:r w:rsidRPr="007F7E20">
        <w:rPr>
          <w:rFonts w:ascii="Garamond" w:hAnsi="Garamond"/>
          <w:b/>
          <w:bCs/>
        </w:rPr>
        <w:t>releváns, célzott kommunikáció</w:t>
      </w:r>
      <w:r w:rsidRPr="007F7E20">
        <w:rPr>
          <w:rFonts w:ascii="Garamond" w:hAnsi="Garamond"/>
        </w:rPr>
        <w:t xml:space="preserve"> fontosságát emeli ki.</w:t>
      </w:r>
      <w:r w:rsidRPr="007F7E20">
        <w:rPr>
          <w:rFonts w:ascii="Garamond" w:hAnsi="Garamond"/>
        </w:rPr>
        <w:br/>
        <w:t xml:space="preserve">A </w:t>
      </w:r>
      <w:r w:rsidRPr="007F7E20">
        <w:rPr>
          <w:rFonts w:ascii="Garamond" w:hAnsi="Garamond"/>
          <w:b/>
          <w:bCs/>
        </w:rPr>
        <w:t>tudásintenzív, terápiás szakterületek</w:t>
      </w:r>
      <w:r w:rsidRPr="007F7E20">
        <w:rPr>
          <w:rFonts w:ascii="Garamond" w:hAnsi="Garamond"/>
        </w:rPr>
        <w:t xml:space="preserve"> (pl. hematológia, belgyógyászat, kardiológia, reumatológia) és a </w:t>
      </w:r>
      <w:r w:rsidRPr="007F7E20">
        <w:rPr>
          <w:rFonts w:ascii="Garamond" w:hAnsi="Garamond"/>
          <w:b/>
          <w:bCs/>
        </w:rPr>
        <w:t>magánrendelői, kisebb volumenű intézményi környezetek</w:t>
      </w:r>
      <w:r w:rsidRPr="007F7E20">
        <w:rPr>
          <w:rFonts w:ascii="Garamond" w:hAnsi="Garamond"/>
        </w:rPr>
        <w:t xml:space="preserve"> különösen jól reagálnak az </w:t>
      </w:r>
      <w:r w:rsidRPr="007F7E20">
        <w:rPr>
          <w:rFonts w:ascii="Garamond" w:hAnsi="Garamond"/>
          <w:b/>
          <w:bCs/>
        </w:rPr>
        <w:t>edukatív, szakmai alapú digitális megkeresésekre</w:t>
      </w:r>
      <w:r w:rsidRPr="007F7E20">
        <w:rPr>
          <w:rFonts w:ascii="Garamond" w:hAnsi="Garamond"/>
        </w:rPr>
        <w:t>.</w:t>
      </w:r>
      <w:r w:rsidRPr="007F7E20">
        <w:rPr>
          <w:rFonts w:ascii="Garamond" w:hAnsi="Garamond"/>
        </w:rPr>
        <w:br/>
        <w:t xml:space="preserve">Összességében a legmagasabb </w:t>
      </w:r>
      <w:r w:rsidR="00A656E8" w:rsidRPr="00227851">
        <w:rPr>
          <w:rFonts w:ascii="Garamond" w:hAnsi="Garamond"/>
        </w:rPr>
        <w:t>aktvitást</w:t>
      </w:r>
      <w:r w:rsidRPr="007F7E20">
        <w:rPr>
          <w:rFonts w:ascii="Garamond" w:hAnsi="Garamond"/>
        </w:rPr>
        <w:t xml:space="preserve"> azok a szegmensek mutatják, ahol a </w:t>
      </w:r>
      <w:r w:rsidRPr="007F7E20">
        <w:rPr>
          <w:rFonts w:ascii="Garamond" w:hAnsi="Garamond"/>
          <w:b/>
          <w:bCs/>
        </w:rPr>
        <w:t>személyre szabott tartalom</w:t>
      </w:r>
      <w:r w:rsidRPr="007F7E20">
        <w:rPr>
          <w:rFonts w:ascii="Garamond" w:hAnsi="Garamond"/>
        </w:rPr>
        <w:t xml:space="preserve">, a </w:t>
      </w:r>
      <w:r w:rsidRPr="007F7E20">
        <w:rPr>
          <w:rFonts w:ascii="Garamond" w:hAnsi="Garamond"/>
          <w:b/>
          <w:bCs/>
        </w:rPr>
        <w:t>releváns szakmai üzenet</w:t>
      </w:r>
      <w:r w:rsidRPr="007F7E20">
        <w:rPr>
          <w:rFonts w:ascii="Garamond" w:hAnsi="Garamond"/>
        </w:rPr>
        <w:t xml:space="preserve"> és a </w:t>
      </w:r>
      <w:r w:rsidRPr="007F7E20">
        <w:rPr>
          <w:rFonts w:ascii="Garamond" w:hAnsi="Garamond"/>
          <w:b/>
          <w:bCs/>
        </w:rPr>
        <w:t>megfelelő üzenetvolumen</w:t>
      </w:r>
      <w:r w:rsidRPr="007F7E20">
        <w:rPr>
          <w:rFonts w:ascii="Garamond" w:hAnsi="Garamond"/>
        </w:rPr>
        <w:t xml:space="preserve"> egyensúlyban van — ez képezi a </w:t>
      </w:r>
      <w:r w:rsidRPr="007F7E20">
        <w:rPr>
          <w:rFonts w:ascii="Garamond" w:hAnsi="Garamond"/>
          <w:b/>
          <w:bCs/>
        </w:rPr>
        <w:t>hatékony orvosi digitális kommunikáció</w:t>
      </w:r>
      <w:r w:rsidRPr="007F7E20">
        <w:rPr>
          <w:rFonts w:ascii="Garamond" w:hAnsi="Garamond"/>
        </w:rPr>
        <w:t xml:space="preserve"> kulcsát.</w:t>
      </w:r>
    </w:p>
    <w:p w14:paraId="02F8C999" w14:textId="77777777" w:rsidR="007F7E20" w:rsidRPr="00227851" w:rsidRDefault="007F7E20" w:rsidP="000B3939">
      <w:pPr>
        <w:jc w:val="both"/>
        <w:rPr>
          <w:rFonts w:ascii="Garamond" w:hAnsi="Garamond"/>
        </w:rPr>
      </w:pPr>
    </w:p>
    <w:p w14:paraId="2538211E" w14:textId="77777777" w:rsidR="006E4A1A" w:rsidRPr="00227851" w:rsidRDefault="006E4A1A" w:rsidP="000B3939">
      <w:pPr>
        <w:jc w:val="both"/>
        <w:rPr>
          <w:rFonts w:ascii="Garamond" w:hAnsi="Garamond"/>
        </w:rPr>
      </w:pPr>
    </w:p>
    <w:p w14:paraId="48BD2A86" w14:textId="404FAD14" w:rsidR="008E7A94" w:rsidRPr="00227851" w:rsidRDefault="00B63773" w:rsidP="00B63773">
      <w:pPr>
        <w:jc w:val="right"/>
      </w:pPr>
      <w:r w:rsidRPr="00227851">
        <w:rPr>
          <w:rFonts w:ascii="Garamond" w:hAnsi="Garamond"/>
        </w:rPr>
        <w:t>Készítette: MedicalScan Kft. 2025.10.0</w:t>
      </w:r>
      <w:r w:rsidR="00A656E8" w:rsidRPr="00227851">
        <w:rPr>
          <w:rFonts w:ascii="Garamond" w:hAnsi="Garamond"/>
        </w:rPr>
        <w:t>9</w:t>
      </w:r>
      <w:r w:rsidRPr="00227851">
        <w:rPr>
          <w:rFonts w:ascii="Garamond" w:hAnsi="Garamond"/>
        </w:rPr>
        <w:t>.</w:t>
      </w:r>
    </w:p>
    <w:sectPr w:rsidR="008E7A94" w:rsidRPr="00227851" w:rsidSect="000B3939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2738" w14:textId="77777777" w:rsidR="003375CD" w:rsidRDefault="003375CD" w:rsidP="003375CD">
      <w:pPr>
        <w:spacing w:after="0" w:line="240" w:lineRule="auto"/>
      </w:pPr>
      <w:r>
        <w:separator/>
      </w:r>
    </w:p>
  </w:endnote>
  <w:endnote w:type="continuationSeparator" w:id="0">
    <w:p w14:paraId="13AF3FC5" w14:textId="77777777" w:rsidR="003375CD" w:rsidRDefault="003375CD" w:rsidP="0033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3A1E" w14:textId="77777777" w:rsidR="003375CD" w:rsidRDefault="003375CD" w:rsidP="003375CD">
      <w:pPr>
        <w:spacing w:after="0" w:line="240" w:lineRule="auto"/>
      </w:pPr>
      <w:r>
        <w:separator/>
      </w:r>
    </w:p>
  </w:footnote>
  <w:footnote w:type="continuationSeparator" w:id="0">
    <w:p w14:paraId="5E766F85" w14:textId="77777777" w:rsidR="003375CD" w:rsidRDefault="003375CD" w:rsidP="0033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13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965"/>
    </w:tblGrid>
    <w:tr w:rsidR="003375CD" w14:paraId="4B7B8CE5" w14:textId="77777777" w:rsidTr="00F57BC3">
      <w:tc>
        <w:tcPr>
          <w:tcW w:w="8359" w:type="dxa"/>
          <w:vAlign w:val="center"/>
        </w:tcPr>
        <w:p w14:paraId="7ED7AF87" w14:textId="35CF6A98" w:rsidR="003375CD" w:rsidRPr="003326DD" w:rsidRDefault="001C0FF1" w:rsidP="003375CD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bCs/>
              <w:sz w:val="32"/>
              <w:szCs w:val="32"/>
            </w:rPr>
            <w:t xml:space="preserve"> </w:t>
          </w:r>
        </w:p>
      </w:tc>
      <w:tc>
        <w:tcPr>
          <w:tcW w:w="2965" w:type="dxa"/>
        </w:tcPr>
        <w:p w14:paraId="3375DBBC" w14:textId="77777777" w:rsidR="003375CD" w:rsidRDefault="003375CD" w:rsidP="003375CD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3006A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5DD8FF9C" wp14:editId="68D2FC61">
                <wp:extent cx="1101429" cy="607018"/>
                <wp:effectExtent l="0" t="0" r="3810" b="3175"/>
                <wp:docPr id="821461391" name="Kép 2" descr="A képen Betűtípus, kör, fehér, tervezés látható&#10;&#10;Előfordulhat, hogy az AI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570636" name="Kép 2" descr="A képen Betűtípus, kör, fehér, tervezés látható&#10;&#10;Előfordulhat, hogy az AI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28" cy="620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065D67" w14:textId="77777777" w:rsidR="003375CD" w:rsidRDefault="003375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13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965"/>
    </w:tblGrid>
    <w:tr w:rsidR="001C0FF1" w14:paraId="47D3F8B5" w14:textId="77777777" w:rsidTr="00F57BC3">
      <w:tc>
        <w:tcPr>
          <w:tcW w:w="8359" w:type="dxa"/>
          <w:vAlign w:val="center"/>
        </w:tcPr>
        <w:p w14:paraId="5FEEEE5F" w14:textId="28B13E0B" w:rsidR="001C0FF1" w:rsidRPr="003326DD" w:rsidRDefault="001C0FF1" w:rsidP="001C0FF1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bCs/>
              <w:sz w:val="32"/>
              <w:szCs w:val="32"/>
            </w:rPr>
            <w:t>A d</w:t>
          </w:r>
          <w:r w:rsidRPr="003375CD">
            <w:rPr>
              <w:rFonts w:asciiTheme="majorHAnsi" w:hAnsiTheme="majorHAnsi" w:cstheme="majorHAnsi"/>
              <w:b/>
              <w:bCs/>
              <w:sz w:val="32"/>
              <w:szCs w:val="32"/>
            </w:rPr>
            <w:t>igitális orvoskommunikáció mintázatai és tanulságai</w:t>
          </w:r>
          <w:r w:rsidR="00F138F9">
            <w:rPr>
              <w:rFonts w:asciiTheme="majorHAnsi" w:hAnsiTheme="majorHAnsi" w:cstheme="majorHAnsi"/>
              <w:b/>
              <w:bCs/>
              <w:sz w:val="32"/>
              <w:szCs w:val="32"/>
            </w:rPr>
            <w:t xml:space="preserve"> I</w:t>
          </w:r>
          <w:r w:rsidR="006E4A1A">
            <w:rPr>
              <w:rFonts w:asciiTheme="majorHAnsi" w:hAnsiTheme="majorHAnsi" w:cstheme="majorHAnsi"/>
              <w:b/>
              <w:bCs/>
              <w:sz w:val="32"/>
              <w:szCs w:val="32"/>
            </w:rPr>
            <w:t>I</w:t>
          </w:r>
          <w:r w:rsidR="00F138F9">
            <w:rPr>
              <w:rFonts w:asciiTheme="majorHAnsi" w:hAnsiTheme="majorHAnsi" w:cstheme="majorHAnsi"/>
              <w:b/>
              <w:bCs/>
              <w:sz w:val="32"/>
              <w:szCs w:val="32"/>
            </w:rPr>
            <w:t>.</w:t>
          </w:r>
        </w:p>
      </w:tc>
      <w:tc>
        <w:tcPr>
          <w:tcW w:w="2965" w:type="dxa"/>
        </w:tcPr>
        <w:p w14:paraId="6C3BA91F" w14:textId="77777777" w:rsidR="001C0FF1" w:rsidRDefault="001C0FF1" w:rsidP="001C0FF1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3006A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29F907B4" wp14:editId="51A956F6">
                <wp:extent cx="1101429" cy="607018"/>
                <wp:effectExtent l="0" t="0" r="3810" b="3175"/>
                <wp:docPr id="1958156186" name="Kép 2" descr="A képen Betűtípus, kör, fehér, tervezés látható&#10;&#10;Előfordulhat, hogy az AI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570636" name="Kép 2" descr="A képen Betűtípus, kör, fehér, tervezés látható&#10;&#10;Előfordulhat, hogy az AI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28" cy="620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316886" w14:textId="77777777" w:rsidR="001C0FF1" w:rsidRDefault="001C0F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87C"/>
    <w:multiLevelType w:val="multilevel"/>
    <w:tmpl w:val="B348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0D15"/>
    <w:multiLevelType w:val="multilevel"/>
    <w:tmpl w:val="350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80066"/>
    <w:multiLevelType w:val="hybridMultilevel"/>
    <w:tmpl w:val="AA62F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5F7"/>
    <w:multiLevelType w:val="multilevel"/>
    <w:tmpl w:val="D02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86F03"/>
    <w:multiLevelType w:val="hybridMultilevel"/>
    <w:tmpl w:val="219A9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303D"/>
    <w:multiLevelType w:val="multilevel"/>
    <w:tmpl w:val="A7F8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92D2D"/>
    <w:multiLevelType w:val="multilevel"/>
    <w:tmpl w:val="B6F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12050"/>
    <w:multiLevelType w:val="multilevel"/>
    <w:tmpl w:val="A17E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676AD"/>
    <w:multiLevelType w:val="multilevel"/>
    <w:tmpl w:val="3D5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225A5"/>
    <w:multiLevelType w:val="multilevel"/>
    <w:tmpl w:val="D7AA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82997"/>
    <w:multiLevelType w:val="multilevel"/>
    <w:tmpl w:val="8122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6799D"/>
    <w:multiLevelType w:val="multilevel"/>
    <w:tmpl w:val="BF7E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24B41"/>
    <w:multiLevelType w:val="multilevel"/>
    <w:tmpl w:val="84D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64D31"/>
    <w:multiLevelType w:val="multilevel"/>
    <w:tmpl w:val="1FB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71882"/>
    <w:multiLevelType w:val="hybridMultilevel"/>
    <w:tmpl w:val="B224C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11072"/>
    <w:multiLevelType w:val="multilevel"/>
    <w:tmpl w:val="428A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A7C8B"/>
    <w:multiLevelType w:val="multilevel"/>
    <w:tmpl w:val="5C10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F3618"/>
    <w:multiLevelType w:val="multilevel"/>
    <w:tmpl w:val="DFE8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A47BB"/>
    <w:multiLevelType w:val="multilevel"/>
    <w:tmpl w:val="223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51789"/>
    <w:multiLevelType w:val="hybridMultilevel"/>
    <w:tmpl w:val="358C8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C59F4"/>
    <w:multiLevelType w:val="hybridMultilevel"/>
    <w:tmpl w:val="7CCAF1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037477"/>
    <w:multiLevelType w:val="hybridMultilevel"/>
    <w:tmpl w:val="B5C850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003CBE"/>
    <w:multiLevelType w:val="multilevel"/>
    <w:tmpl w:val="1DE6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F077F"/>
    <w:multiLevelType w:val="hybridMultilevel"/>
    <w:tmpl w:val="747EA7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4C644A"/>
    <w:multiLevelType w:val="multilevel"/>
    <w:tmpl w:val="7BA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60DF5"/>
    <w:multiLevelType w:val="multilevel"/>
    <w:tmpl w:val="545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F20D0"/>
    <w:multiLevelType w:val="hybridMultilevel"/>
    <w:tmpl w:val="91526DD2"/>
    <w:lvl w:ilvl="0" w:tplc="5ECAF766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22339"/>
    <w:multiLevelType w:val="multilevel"/>
    <w:tmpl w:val="1892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579658">
    <w:abstractNumId w:val="16"/>
  </w:num>
  <w:num w:numId="2" w16cid:durableId="1618295278">
    <w:abstractNumId w:val="8"/>
  </w:num>
  <w:num w:numId="3" w16cid:durableId="1260991213">
    <w:abstractNumId w:val="6"/>
  </w:num>
  <w:num w:numId="4" w16cid:durableId="1928538115">
    <w:abstractNumId w:val="25"/>
  </w:num>
  <w:num w:numId="5" w16cid:durableId="1951159099">
    <w:abstractNumId w:val="10"/>
  </w:num>
  <w:num w:numId="6" w16cid:durableId="791051859">
    <w:abstractNumId w:val="15"/>
  </w:num>
  <w:num w:numId="7" w16cid:durableId="1321009195">
    <w:abstractNumId w:val="7"/>
  </w:num>
  <w:num w:numId="8" w16cid:durableId="899749851">
    <w:abstractNumId w:val="9"/>
  </w:num>
  <w:num w:numId="9" w16cid:durableId="1987857470">
    <w:abstractNumId w:val="22"/>
  </w:num>
  <w:num w:numId="10" w16cid:durableId="140317044">
    <w:abstractNumId w:val="24"/>
  </w:num>
  <w:num w:numId="11" w16cid:durableId="2125422664">
    <w:abstractNumId w:val="11"/>
  </w:num>
  <w:num w:numId="12" w16cid:durableId="520171026">
    <w:abstractNumId w:val="1"/>
  </w:num>
  <w:num w:numId="13" w16cid:durableId="260575097">
    <w:abstractNumId w:val="27"/>
  </w:num>
  <w:num w:numId="14" w16cid:durableId="981428607">
    <w:abstractNumId w:val="12"/>
  </w:num>
  <w:num w:numId="15" w16cid:durableId="691876853">
    <w:abstractNumId w:val="3"/>
  </w:num>
  <w:num w:numId="16" w16cid:durableId="1051077122">
    <w:abstractNumId w:val="0"/>
  </w:num>
  <w:num w:numId="17" w16cid:durableId="536167399">
    <w:abstractNumId w:val="13"/>
  </w:num>
  <w:num w:numId="18" w16cid:durableId="1329021720">
    <w:abstractNumId w:val="14"/>
  </w:num>
  <w:num w:numId="19" w16cid:durableId="678002649">
    <w:abstractNumId w:val="23"/>
  </w:num>
  <w:num w:numId="20" w16cid:durableId="1070152039">
    <w:abstractNumId w:val="21"/>
  </w:num>
  <w:num w:numId="21" w16cid:durableId="283002019">
    <w:abstractNumId w:val="20"/>
  </w:num>
  <w:num w:numId="22" w16cid:durableId="1856841763">
    <w:abstractNumId w:val="4"/>
  </w:num>
  <w:num w:numId="23" w16cid:durableId="2035770416">
    <w:abstractNumId w:val="2"/>
  </w:num>
  <w:num w:numId="24" w16cid:durableId="2087914411">
    <w:abstractNumId w:val="19"/>
  </w:num>
  <w:num w:numId="25" w16cid:durableId="865141290">
    <w:abstractNumId w:val="26"/>
  </w:num>
  <w:num w:numId="26" w16cid:durableId="1724331703">
    <w:abstractNumId w:val="17"/>
  </w:num>
  <w:num w:numId="27" w16cid:durableId="61997968">
    <w:abstractNumId w:val="5"/>
  </w:num>
  <w:num w:numId="28" w16cid:durableId="11717498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62"/>
    <w:rsid w:val="00003453"/>
    <w:rsid w:val="0008225E"/>
    <w:rsid w:val="000B3939"/>
    <w:rsid w:val="00120387"/>
    <w:rsid w:val="00157662"/>
    <w:rsid w:val="001C0FF1"/>
    <w:rsid w:val="00227851"/>
    <w:rsid w:val="00232162"/>
    <w:rsid w:val="003375CD"/>
    <w:rsid w:val="00387C8F"/>
    <w:rsid w:val="003E3441"/>
    <w:rsid w:val="00453D64"/>
    <w:rsid w:val="004A6C36"/>
    <w:rsid w:val="004C3049"/>
    <w:rsid w:val="004E7CDF"/>
    <w:rsid w:val="006E1F2D"/>
    <w:rsid w:val="006E4A1A"/>
    <w:rsid w:val="007360B1"/>
    <w:rsid w:val="007F7E20"/>
    <w:rsid w:val="008639E2"/>
    <w:rsid w:val="008E7A94"/>
    <w:rsid w:val="00910B84"/>
    <w:rsid w:val="0091663F"/>
    <w:rsid w:val="00945F97"/>
    <w:rsid w:val="00A656E8"/>
    <w:rsid w:val="00B6020F"/>
    <w:rsid w:val="00B63773"/>
    <w:rsid w:val="00C11B23"/>
    <w:rsid w:val="00C472FE"/>
    <w:rsid w:val="00CD5809"/>
    <w:rsid w:val="00D05536"/>
    <w:rsid w:val="00D71886"/>
    <w:rsid w:val="00E7147D"/>
    <w:rsid w:val="00EC7B02"/>
    <w:rsid w:val="00F138F9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7C0197"/>
  <w15:chartTrackingRefBased/>
  <w15:docId w15:val="{050E3E5F-C054-44B0-BFB5-2AD8D983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0FF1"/>
  </w:style>
  <w:style w:type="paragraph" w:styleId="Cmsor1">
    <w:name w:val="heading 1"/>
    <w:basedOn w:val="Norml"/>
    <w:next w:val="Norml"/>
    <w:link w:val="Cmsor1Char"/>
    <w:uiPriority w:val="9"/>
    <w:qFormat/>
    <w:rsid w:val="0015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7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7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7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7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7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766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766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766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766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766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766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5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5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5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5766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5766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5766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7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766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5766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37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75CD"/>
  </w:style>
  <w:style w:type="paragraph" w:styleId="llb">
    <w:name w:val="footer"/>
    <w:basedOn w:val="Norml"/>
    <w:link w:val="llbChar"/>
    <w:uiPriority w:val="99"/>
    <w:unhideWhenUsed/>
    <w:rsid w:val="00337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75CD"/>
  </w:style>
  <w:style w:type="table" w:styleId="Rcsostblzat">
    <w:name w:val="Table Grid"/>
    <w:basedOn w:val="Normltblzat"/>
    <w:uiPriority w:val="39"/>
    <w:rsid w:val="003375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E7C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B31A-F5A6-4B91-879B-CE64007A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876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Komka Ida</dc:creator>
  <cp:keywords/>
  <dc:description/>
  <cp:lastModifiedBy>Komka Ida</cp:lastModifiedBy>
  <cp:revision>12</cp:revision>
  <dcterms:created xsi:type="dcterms:W3CDTF">2025-09-24T14:26:00Z</dcterms:created>
  <dcterms:modified xsi:type="dcterms:W3CDTF">2025-10-08T14:40:00Z</dcterms:modified>
</cp:coreProperties>
</file>